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Normal"/>
        <w:tblpPr w:leftFromText="141" w:rightFromText="141" w:vertAnchor="text" w:horzAnchor="page" w:tblpX="9132" w:tblpY="-1186"/>
        <w:tblW w:w="2167"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227"/>
        <w:gridCol w:w="940"/>
      </w:tblGrid>
      <w:tr w:rsidR="00091D1C" w:rsidRPr="00DA46E7" w14:paraId="335942D0" w14:textId="77777777" w:rsidTr="00091D1C">
        <w:trPr>
          <w:trHeight w:val="612"/>
        </w:trPr>
        <w:tc>
          <w:tcPr>
            <w:tcW w:w="216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FA34DE" w14:textId="77777777" w:rsidR="00091D1C" w:rsidRPr="00F227FF" w:rsidRDefault="00091D1C" w:rsidP="00091D1C">
            <w:pPr>
              <w:pStyle w:val="Cuerpo"/>
              <w:rPr>
                <w:rStyle w:val="Ninguno"/>
                <w:rFonts w:ascii="Arial" w:eastAsia="Cambria" w:hAnsi="Arial" w:cs="Arial"/>
                <w:b/>
                <w:bCs/>
                <w:sz w:val="14"/>
                <w:szCs w:val="14"/>
              </w:rPr>
            </w:pPr>
          </w:p>
          <w:p w14:paraId="11CAFF6B" w14:textId="77777777" w:rsidR="00091D1C" w:rsidRPr="00F227FF" w:rsidRDefault="00091D1C" w:rsidP="00091D1C">
            <w:pPr>
              <w:pStyle w:val="Cuerpo"/>
              <w:rPr>
                <w:rStyle w:val="Ninguno"/>
                <w:rFonts w:ascii="Arial" w:eastAsia="Cambria" w:hAnsi="Arial" w:cs="Arial"/>
                <w:b/>
                <w:bCs/>
                <w:sz w:val="14"/>
                <w:szCs w:val="14"/>
              </w:rPr>
            </w:pPr>
            <w:r w:rsidRPr="00F227FF">
              <w:rPr>
                <w:rFonts w:ascii="Arial" w:eastAsia="Cambria" w:hAnsi="Arial" w:cs="Arial"/>
                <w:b/>
                <w:bCs/>
                <w:sz w:val="14"/>
                <w:szCs w:val="14"/>
              </w:rPr>
              <w:t>Nota:</w:t>
            </w:r>
          </w:p>
          <w:p w14:paraId="33B56C63" w14:textId="77777777" w:rsidR="00091D1C" w:rsidRPr="00F227FF" w:rsidRDefault="00091D1C" w:rsidP="00091D1C">
            <w:pPr>
              <w:pStyle w:val="Cuerpo"/>
              <w:rPr>
                <w:rStyle w:val="Ninguno"/>
                <w:rFonts w:ascii="Arial" w:eastAsia="Cambria" w:hAnsi="Arial" w:cs="Arial"/>
                <w:b/>
                <w:bCs/>
                <w:sz w:val="14"/>
                <w:szCs w:val="14"/>
              </w:rPr>
            </w:pPr>
          </w:p>
          <w:p w14:paraId="520BD480" w14:textId="77777777" w:rsidR="00091D1C" w:rsidRPr="00F227FF" w:rsidRDefault="00091D1C" w:rsidP="00091D1C">
            <w:pPr>
              <w:pStyle w:val="Cuerpo"/>
              <w:rPr>
                <w:rStyle w:val="Ninguno"/>
                <w:rFonts w:ascii="Arial" w:eastAsia="Cambria" w:hAnsi="Arial" w:cs="Arial"/>
                <w:b/>
                <w:bCs/>
                <w:sz w:val="14"/>
                <w:szCs w:val="14"/>
              </w:rPr>
            </w:pPr>
          </w:p>
          <w:p w14:paraId="2AE417BB" w14:textId="77777777" w:rsidR="00091D1C" w:rsidRPr="00F227FF" w:rsidRDefault="00091D1C" w:rsidP="00091D1C">
            <w:pPr>
              <w:pStyle w:val="Cuerpo"/>
              <w:rPr>
                <w:rStyle w:val="Ninguno"/>
                <w:rFonts w:ascii="Arial" w:eastAsia="Cambria" w:hAnsi="Arial" w:cs="Arial"/>
                <w:b/>
                <w:bCs/>
                <w:sz w:val="14"/>
                <w:szCs w:val="14"/>
              </w:rPr>
            </w:pPr>
          </w:p>
          <w:p w14:paraId="41B65790" w14:textId="77777777" w:rsidR="00091D1C" w:rsidRPr="00F227FF" w:rsidRDefault="00091D1C" w:rsidP="00091D1C">
            <w:pPr>
              <w:pStyle w:val="Cuerpo"/>
              <w:rPr>
                <w:rStyle w:val="Ninguno"/>
                <w:rFonts w:ascii="Arial" w:eastAsia="Cambria" w:hAnsi="Arial" w:cs="Arial"/>
                <w:b/>
                <w:bCs/>
                <w:sz w:val="14"/>
                <w:szCs w:val="14"/>
              </w:rPr>
            </w:pPr>
          </w:p>
          <w:p w14:paraId="0B4A1020" w14:textId="77777777" w:rsidR="00091D1C" w:rsidRPr="00F227FF" w:rsidRDefault="00091D1C" w:rsidP="00091D1C">
            <w:pPr>
              <w:pStyle w:val="Cuerpo"/>
              <w:rPr>
                <w:rFonts w:ascii="Arial" w:hAnsi="Arial" w:cs="Arial"/>
                <w:sz w:val="14"/>
                <w:szCs w:val="14"/>
              </w:rPr>
            </w:pPr>
            <w:r w:rsidRPr="00F227FF">
              <w:rPr>
                <w:rStyle w:val="Ninguno"/>
                <w:rFonts w:ascii="Arial" w:eastAsia="Cambria" w:hAnsi="Arial" w:cs="Arial"/>
                <w:b/>
                <w:bCs/>
                <w:sz w:val="14"/>
                <w:szCs w:val="14"/>
              </w:rPr>
              <w:t>Pje. logrado:</w:t>
            </w:r>
          </w:p>
        </w:tc>
      </w:tr>
      <w:tr w:rsidR="00091D1C" w:rsidRPr="00DA46E7" w14:paraId="6A42B5DB" w14:textId="77777777" w:rsidTr="00091D1C">
        <w:trPr>
          <w:trHeight w:val="647"/>
        </w:trPr>
        <w:tc>
          <w:tcPr>
            <w:tcW w:w="122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64FF55" w14:textId="4DC16F6C" w:rsidR="00091D1C" w:rsidRPr="00F227FF" w:rsidRDefault="00091D1C" w:rsidP="00091D1C">
            <w:pPr>
              <w:pStyle w:val="Cuerpo"/>
              <w:rPr>
                <w:rFonts w:ascii="Arial" w:hAnsi="Arial" w:cs="Arial"/>
                <w:sz w:val="14"/>
                <w:szCs w:val="14"/>
              </w:rPr>
            </w:pPr>
            <w:proofErr w:type="spellStart"/>
            <w:r w:rsidRPr="00F227FF">
              <w:rPr>
                <w:rStyle w:val="Ninguno"/>
                <w:rFonts w:ascii="Arial" w:eastAsia="Cambria" w:hAnsi="Arial" w:cs="Arial"/>
                <w:b/>
                <w:bCs/>
                <w:sz w:val="14"/>
                <w:szCs w:val="14"/>
              </w:rPr>
              <w:t>Pje</w:t>
            </w:r>
            <w:proofErr w:type="spellEnd"/>
            <w:r w:rsidRPr="00F227FF">
              <w:rPr>
                <w:rStyle w:val="Ninguno"/>
                <w:rFonts w:ascii="Arial" w:eastAsia="Cambria" w:hAnsi="Arial" w:cs="Arial"/>
                <w:b/>
                <w:bCs/>
                <w:sz w:val="14"/>
                <w:szCs w:val="14"/>
              </w:rPr>
              <w:t xml:space="preserve"> aprobación:  </w:t>
            </w:r>
            <w:r w:rsidR="00F227FF" w:rsidRPr="00F227FF">
              <w:rPr>
                <w:rStyle w:val="Ninguno"/>
                <w:rFonts w:ascii="Arial" w:eastAsia="Cambria" w:hAnsi="Arial" w:cs="Arial"/>
                <w:b/>
                <w:bCs/>
                <w:sz w:val="14"/>
                <w:szCs w:val="14"/>
              </w:rPr>
              <w:t>7</w:t>
            </w:r>
            <w:r w:rsidRPr="00F227FF">
              <w:rPr>
                <w:rStyle w:val="Ninguno"/>
                <w:rFonts w:ascii="Arial" w:eastAsia="Cambria" w:hAnsi="Arial" w:cs="Arial"/>
                <w:b/>
                <w:bCs/>
                <w:sz w:val="14"/>
                <w:szCs w:val="14"/>
              </w:rPr>
              <w:t xml:space="preserve"> pts. (60%)</w:t>
            </w:r>
          </w:p>
        </w:tc>
        <w:tc>
          <w:tcPr>
            <w:tcW w:w="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A40437" w14:textId="1C1834A2" w:rsidR="00091D1C" w:rsidRPr="00F227FF" w:rsidRDefault="00091D1C" w:rsidP="00091D1C">
            <w:pPr>
              <w:pStyle w:val="Cuerpo"/>
              <w:rPr>
                <w:rFonts w:ascii="Arial" w:hAnsi="Arial" w:cs="Arial"/>
                <w:sz w:val="14"/>
                <w:szCs w:val="14"/>
              </w:rPr>
            </w:pPr>
            <w:r w:rsidRPr="00F227FF">
              <w:rPr>
                <w:rStyle w:val="Ninguno"/>
                <w:rFonts w:ascii="Arial" w:eastAsia="Cambria" w:hAnsi="Arial" w:cs="Arial"/>
                <w:b/>
                <w:bCs/>
                <w:sz w:val="14"/>
                <w:szCs w:val="14"/>
              </w:rPr>
              <w:t xml:space="preserve">Pje. total: </w:t>
            </w:r>
            <w:r w:rsidR="00B550FD">
              <w:rPr>
                <w:rStyle w:val="Ninguno"/>
                <w:rFonts w:ascii="Arial" w:eastAsia="Cambria" w:hAnsi="Arial" w:cs="Arial"/>
                <w:b/>
                <w:bCs/>
                <w:sz w:val="14"/>
                <w:szCs w:val="14"/>
              </w:rPr>
              <w:t>12</w:t>
            </w:r>
            <w:r w:rsidR="00397988" w:rsidRPr="00F227FF">
              <w:rPr>
                <w:rStyle w:val="Ninguno"/>
                <w:rFonts w:ascii="Arial" w:eastAsia="Cambria" w:hAnsi="Arial" w:cs="Arial"/>
                <w:b/>
                <w:bCs/>
                <w:sz w:val="14"/>
                <w:szCs w:val="14"/>
              </w:rPr>
              <w:t xml:space="preserve"> </w:t>
            </w:r>
            <w:r w:rsidRPr="00F227FF">
              <w:rPr>
                <w:rStyle w:val="Ninguno"/>
                <w:rFonts w:ascii="Arial" w:eastAsia="Cambria" w:hAnsi="Arial" w:cs="Arial"/>
                <w:b/>
                <w:bCs/>
                <w:sz w:val="14"/>
                <w:szCs w:val="14"/>
              </w:rPr>
              <w:t>pts.</w:t>
            </w:r>
          </w:p>
        </w:tc>
      </w:tr>
    </w:tbl>
    <w:p w14:paraId="2A6ED2F0" w14:textId="77777777" w:rsidR="00091D1C" w:rsidRPr="00DA46E7" w:rsidRDefault="00091D1C" w:rsidP="00F227FF">
      <w:pPr>
        <w:pStyle w:val="Cuerpo"/>
        <w:rPr>
          <w:rStyle w:val="Ninguno"/>
          <w:rFonts w:ascii="Arial" w:eastAsia="Cambria" w:hAnsi="Arial" w:cs="Arial"/>
          <w:b/>
          <w:bCs/>
        </w:rPr>
      </w:pPr>
    </w:p>
    <w:p w14:paraId="05E62661" w14:textId="77777777" w:rsidR="00091D1C" w:rsidRPr="00DA46E7" w:rsidRDefault="00091D1C" w:rsidP="00091D1C">
      <w:pPr>
        <w:pStyle w:val="Cuerpo"/>
        <w:jc w:val="center"/>
        <w:rPr>
          <w:rStyle w:val="Ninguno"/>
          <w:rFonts w:ascii="Arial" w:eastAsia="Cambria" w:hAnsi="Arial" w:cs="Arial"/>
          <w:b/>
          <w:bCs/>
        </w:rPr>
      </w:pPr>
    </w:p>
    <w:p w14:paraId="562197A8" w14:textId="77777777" w:rsidR="00091D1C" w:rsidRPr="00DA46E7" w:rsidRDefault="0098360C" w:rsidP="00091D1C">
      <w:pPr>
        <w:pStyle w:val="Cuerpo"/>
        <w:jc w:val="center"/>
        <w:rPr>
          <w:rStyle w:val="Ninguno"/>
          <w:rFonts w:ascii="Arial" w:eastAsia="Cambria" w:hAnsi="Arial" w:cs="Arial"/>
          <w:b/>
          <w:bCs/>
        </w:rPr>
      </w:pPr>
      <w:r w:rsidRPr="00DA46E7">
        <w:rPr>
          <w:rStyle w:val="Ninguno"/>
          <w:rFonts w:ascii="Arial" w:eastAsia="Cambria" w:hAnsi="Arial" w:cs="Arial"/>
          <w:b/>
          <w:bCs/>
        </w:rPr>
        <w:t>Asignatura: Ciencias Naturales</w:t>
      </w:r>
    </w:p>
    <w:p w14:paraId="5DA16E37" w14:textId="14050C31" w:rsidR="0098360C" w:rsidRPr="00DA46E7" w:rsidRDefault="00091D1C" w:rsidP="00091D1C">
      <w:pPr>
        <w:pStyle w:val="Cuerpo"/>
        <w:jc w:val="center"/>
        <w:rPr>
          <w:rStyle w:val="Ninguno"/>
          <w:rFonts w:ascii="Arial" w:hAnsi="Arial" w:cs="Arial"/>
        </w:rPr>
      </w:pPr>
      <w:r w:rsidRPr="00DA46E7">
        <w:rPr>
          <w:rStyle w:val="Ninguno"/>
          <w:rFonts w:ascii="Arial" w:eastAsia="Cambria" w:hAnsi="Arial" w:cs="Arial"/>
          <w:b/>
          <w:bCs/>
        </w:rPr>
        <w:t>PRIMERA GUÍA DE TRABAJO EN CASA</w:t>
      </w:r>
    </w:p>
    <w:p w14:paraId="5322B88C" w14:textId="77777777" w:rsidR="00091D1C" w:rsidRPr="00DA46E7" w:rsidRDefault="00091D1C" w:rsidP="0098360C">
      <w:pPr>
        <w:pStyle w:val="Cuerpo"/>
        <w:jc w:val="center"/>
        <w:rPr>
          <w:rFonts w:ascii="Arial" w:eastAsia="Cambria" w:hAnsi="Arial" w:cs="Arial"/>
        </w:rPr>
      </w:pPr>
    </w:p>
    <w:tbl>
      <w:tblPr>
        <w:tblStyle w:val="TableNormal"/>
        <w:tblW w:w="10512"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3397"/>
        <w:gridCol w:w="179"/>
        <w:gridCol w:w="2515"/>
        <w:gridCol w:w="992"/>
        <w:gridCol w:w="3429"/>
      </w:tblGrid>
      <w:tr w:rsidR="0098360C" w:rsidRPr="00DA46E7" w14:paraId="7677B12B" w14:textId="77777777" w:rsidTr="007E2F74">
        <w:trPr>
          <w:trHeight w:val="481"/>
          <w:jc w:val="center"/>
        </w:trPr>
        <w:tc>
          <w:tcPr>
            <w:tcW w:w="3576"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D54DAD" w14:textId="5C16E87A" w:rsidR="0098360C" w:rsidRPr="00DA46E7" w:rsidRDefault="0098360C" w:rsidP="007E2F74">
            <w:pPr>
              <w:pStyle w:val="Cuerpo"/>
              <w:rPr>
                <w:rFonts w:ascii="Arial" w:hAnsi="Arial" w:cs="Arial"/>
              </w:rPr>
            </w:pPr>
            <w:r w:rsidRPr="00DA46E7">
              <w:rPr>
                <w:rStyle w:val="Ninguno"/>
                <w:rFonts w:ascii="Arial" w:eastAsia="Cambria" w:hAnsi="Arial" w:cs="Arial"/>
                <w:b/>
                <w:bCs/>
              </w:rPr>
              <w:t xml:space="preserve">Nombre: </w:t>
            </w:r>
          </w:p>
        </w:tc>
        <w:tc>
          <w:tcPr>
            <w:tcW w:w="25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11DBB6" w14:textId="77777777" w:rsidR="0098360C" w:rsidRPr="00DA46E7" w:rsidRDefault="0098360C" w:rsidP="007E2F74">
            <w:pPr>
              <w:pStyle w:val="Cuerpo"/>
              <w:rPr>
                <w:rFonts w:ascii="Arial" w:hAnsi="Arial" w:cs="Arial"/>
              </w:rPr>
            </w:pPr>
            <w:r w:rsidRPr="00DA46E7">
              <w:rPr>
                <w:rStyle w:val="Ninguno"/>
                <w:rFonts w:ascii="Arial" w:eastAsia="Cambria" w:hAnsi="Arial" w:cs="Arial"/>
                <w:b/>
                <w:bCs/>
              </w:rPr>
              <w:t xml:space="preserve">Curso: </w:t>
            </w:r>
          </w:p>
        </w:tc>
        <w:tc>
          <w:tcPr>
            <w:tcW w:w="442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26A43E" w14:textId="5A9B2C9D" w:rsidR="0098360C" w:rsidRPr="00DA46E7" w:rsidRDefault="0098360C" w:rsidP="007E2F74">
            <w:pPr>
              <w:pStyle w:val="Cuerpo"/>
              <w:rPr>
                <w:rFonts w:ascii="Arial" w:hAnsi="Arial" w:cs="Arial"/>
              </w:rPr>
            </w:pPr>
            <w:r w:rsidRPr="00DA46E7">
              <w:rPr>
                <w:rStyle w:val="Ninguno"/>
                <w:rFonts w:ascii="Arial" w:eastAsia="Cambria" w:hAnsi="Arial" w:cs="Arial"/>
                <w:b/>
                <w:bCs/>
              </w:rPr>
              <w:t xml:space="preserve">Fecha: </w:t>
            </w:r>
          </w:p>
        </w:tc>
      </w:tr>
      <w:tr w:rsidR="0098360C" w:rsidRPr="00DA46E7" w14:paraId="429B29B1" w14:textId="77777777" w:rsidTr="007E2F74">
        <w:trPr>
          <w:trHeight w:val="442"/>
          <w:jc w:val="center"/>
        </w:trPr>
        <w:tc>
          <w:tcPr>
            <w:tcW w:w="10512"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EC418A" w14:textId="4B7F090B" w:rsidR="0098360C" w:rsidRPr="00DA46E7" w:rsidRDefault="0098360C" w:rsidP="0098360C">
            <w:pPr>
              <w:pStyle w:val="Cuerpo"/>
              <w:rPr>
                <w:rFonts w:ascii="Arial" w:eastAsia="Cambria" w:hAnsi="Arial" w:cs="Arial"/>
              </w:rPr>
            </w:pPr>
            <w:r w:rsidRPr="00DA46E7">
              <w:rPr>
                <w:rStyle w:val="Ninguno"/>
                <w:rFonts w:ascii="Arial" w:eastAsia="Cambria" w:hAnsi="Arial" w:cs="Arial"/>
                <w:b/>
                <w:bCs/>
              </w:rPr>
              <w:t xml:space="preserve">Objetivo: </w:t>
            </w:r>
            <w:r w:rsidRPr="00DA46E7">
              <w:rPr>
                <w:rStyle w:val="Ninguno"/>
                <w:rFonts w:ascii="Arial" w:eastAsia="Cambria" w:hAnsi="Arial" w:cs="Arial"/>
              </w:rPr>
              <w:t xml:space="preserve"> </w:t>
            </w:r>
            <w:r w:rsidRPr="00DA46E7">
              <w:rPr>
                <w:rFonts w:ascii="Arial" w:hAnsi="Arial" w:cs="Arial"/>
              </w:rPr>
              <w:t>Identifican el conocimiento científico en diversas fuentes de Información y valorar su importancia para la sociedad.</w:t>
            </w:r>
          </w:p>
        </w:tc>
      </w:tr>
      <w:tr w:rsidR="0098360C" w:rsidRPr="00DA46E7" w14:paraId="267C3E4C" w14:textId="77777777" w:rsidTr="007E2F74">
        <w:trPr>
          <w:trHeight w:val="1322"/>
          <w:jc w:val="center"/>
        </w:trPr>
        <w:tc>
          <w:tcPr>
            <w:tcW w:w="10512"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9B4DFB" w14:textId="77777777" w:rsidR="0098360C" w:rsidRPr="00DA46E7" w:rsidRDefault="0098360C" w:rsidP="007E2F74">
            <w:pPr>
              <w:pStyle w:val="Cuerpo"/>
              <w:rPr>
                <w:rStyle w:val="Ninguno"/>
                <w:rFonts w:ascii="Arial" w:eastAsia="Cambria" w:hAnsi="Arial" w:cs="Arial"/>
              </w:rPr>
            </w:pPr>
            <w:r w:rsidRPr="00DA46E7">
              <w:rPr>
                <w:rStyle w:val="Ninguno"/>
                <w:rFonts w:ascii="Arial" w:eastAsia="Cambria" w:hAnsi="Arial" w:cs="Arial"/>
                <w:b/>
                <w:bCs/>
              </w:rPr>
              <w:t>Instrucciones</w:t>
            </w:r>
            <w:r w:rsidRPr="00DA46E7">
              <w:rPr>
                <w:rStyle w:val="Ninguno"/>
                <w:rFonts w:ascii="Arial" w:eastAsia="Cambria" w:hAnsi="Arial" w:cs="Arial"/>
              </w:rPr>
              <w:t xml:space="preserve">: </w:t>
            </w:r>
          </w:p>
          <w:p w14:paraId="3204598A" w14:textId="55D83EF4" w:rsidR="0098360C" w:rsidRPr="00DA46E7" w:rsidRDefault="0098360C" w:rsidP="0098360C">
            <w:pPr>
              <w:pStyle w:val="Cuerpo"/>
              <w:numPr>
                <w:ilvl w:val="0"/>
                <w:numId w:val="8"/>
              </w:numPr>
              <w:rPr>
                <w:rStyle w:val="Ninguno"/>
                <w:rFonts w:ascii="Arial" w:hAnsi="Arial" w:cs="Arial"/>
              </w:rPr>
            </w:pPr>
            <w:r w:rsidRPr="00DA46E7">
              <w:rPr>
                <w:rStyle w:val="Ninguno"/>
                <w:rFonts w:ascii="Arial" w:eastAsia="Cambria" w:hAnsi="Arial" w:cs="Arial"/>
                <w:b/>
                <w:bCs/>
              </w:rPr>
              <w:t>Lea</w:t>
            </w:r>
            <w:r w:rsidRPr="00DA46E7">
              <w:rPr>
                <w:rStyle w:val="Ninguno"/>
                <w:rFonts w:ascii="Arial" w:eastAsia="Cambria" w:hAnsi="Arial" w:cs="Arial"/>
              </w:rPr>
              <w:t xml:space="preserve"> con atención cada parte de la guía y desarrolle las respuestas de forma clara</w:t>
            </w:r>
            <w:r w:rsidR="005C7A48">
              <w:rPr>
                <w:rStyle w:val="Ninguno"/>
                <w:rFonts w:ascii="Arial" w:eastAsia="Cambria" w:hAnsi="Arial" w:cs="Arial"/>
              </w:rPr>
              <w:t xml:space="preserve">. </w:t>
            </w:r>
          </w:p>
          <w:p w14:paraId="0BAE66BF" w14:textId="2A40D739" w:rsidR="00091D1C" w:rsidRPr="00DA46E7" w:rsidRDefault="00091D1C" w:rsidP="0098360C">
            <w:pPr>
              <w:pStyle w:val="Cuerpo"/>
              <w:numPr>
                <w:ilvl w:val="0"/>
                <w:numId w:val="8"/>
              </w:numPr>
              <w:rPr>
                <w:rFonts w:ascii="Arial" w:hAnsi="Arial" w:cs="Arial"/>
              </w:rPr>
            </w:pPr>
            <w:r w:rsidRPr="00DA46E7">
              <w:rPr>
                <w:rStyle w:val="Ninguno"/>
                <w:rFonts w:ascii="Arial" w:hAnsi="Arial" w:cs="Arial"/>
              </w:rPr>
              <w:t xml:space="preserve">Si la guía se realiza </w:t>
            </w:r>
            <w:r w:rsidRPr="00DA46E7">
              <w:rPr>
                <w:rStyle w:val="Ninguno"/>
                <w:rFonts w:ascii="Arial" w:hAnsi="Arial" w:cs="Arial"/>
                <w:b/>
                <w:bCs/>
              </w:rPr>
              <w:t>vía internet</w:t>
            </w:r>
            <w:r w:rsidR="005C7A48">
              <w:rPr>
                <w:rStyle w:val="Ninguno"/>
                <w:rFonts w:ascii="Arial" w:hAnsi="Arial" w:cs="Arial"/>
              </w:rPr>
              <w:t xml:space="preserve"> y trabaja la versión digital, </w:t>
            </w:r>
            <w:r w:rsidRPr="00DA46E7">
              <w:rPr>
                <w:rStyle w:val="Ninguno"/>
                <w:rFonts w:ascii="Arial" w:hAnsi="Arial" w:cs="Arial"/>
              </w:rPr>
              <w:t xml:space="preserve">cuenta con un </w:t>
            </w:r>
            <w:r w:rsidRPr="00DA46E7">
              <w:rPr>
                <w:rStyle w:val="Ninguno"/>
                <w:rFonts w:ascii="Arial" w:hAnsi="Arial" w:cs="Arial"/>
                <w:b/>
                <w:bCs/>
              </w:rPr>
              <w:t>plazo</w:t>
            </w:r>
            <w:r w:rsidRPr="00DA46E7">
              <w:rPr>
                <w:rStyle w:val="Ninguno"/>
                <w:rFonts w:ascii="Arial" w:hAnsi="Arial" w:cs="Arial"/>
              </w:rPr>
              <w:t xml:space="preserve"> de una semana para realizarla luego de que la guía sea subida a la página </w:t>
            </w:r>
            <w:hyperlink r:id="rId9" w:history="1">
              <w:r w:rsidRPr="00DA46E7">
                <w:rPr>
                  <w:rStyle w:val="Hipervnculo"/>
                  <w:rFonts w:ascii="Arial" w:hAnsi="Arial" w:cs="Arial"/>
                </w:rPr>
                <w:t>https://www.insucovalparaiso.cl/material-de-estudio-</w:t>
              </w:r>
            </w:hyperlink>
            <w:r w:rsidR="005C7A48">
              <w:rPr>
                <w:rStyle w:val="Hipervnculo"/>
                <w:rFonts w:ascii="Arial" w:hAnsi="Arial" w:cs="Arial"/>
                <w:u w:val="none"/>
              </w:rPr>
              <w:t xml:space="preserve"> </w:t>
            </w:r>
            <w:r w:rsidR="005C7A48">
              <w:rPr>
                <w:rStyle w:val="Hipervnculo"/>
                <w:rFonts w:ascii="Arial" w:hAnsi="Arial" w:cs="Arial"/>
                <w:color w:val="auto"/>
                <w:u w:val="none"/>
              </w:rPr>
              <w:t xml:space="preserve">y debe enviarla resuelta al correo </w:t>
            </w:r>
            <w:hyperlink r:id="rId10" w:history="1">
              <w:r w:rsidR="005C7A48" w:rsidRPr="00DA46E7">
                <w:rPr>
                  <w:rStyle w:val="Hipervnculo"/>
                  <w:rFonts w:ascii="Arial" w:eastAsia="Cambria" w:hAnsi="Arial" w:cs="Arial"/>
                </w:rPr>
                <w:t>utp@insucovalpo.cl</w:t>
              </w:r>
            </w:hyperlink>
          </w:p>
          <w:p w14:paraId="49E45212" w14:textId="04EAEA55" w:rsidR="00091D1C" w:rsidRDefault="00091D1C" w:rsidP="0098360C">
            <w:pPr>
              <w:pStyle w:val="Cuerpo"/>
              <w:numPr>
                <w:ilvl w:val="0"/>
                <w:numId w:val="8"/>
              </w:numPr>
              <w:rPr>
                <w:rFonts w:ascii="Arial" w:hAnsi="Arial" w:cs="Arial"/>
              </w:rPr>
            </w:pPr>
            <w:r w:rsidRPr="00DA46E7">
              <w:rPr>
                <w:rFonts w:ascii="Arial" w:hAnsi="Arial" w:cs="Arial"/>
              </w:rPr>
              <w:t xml:space="preserve">Si la guía se </w:t>
            </w:r>
            <w:r w:rsidRPr="00DA46E7">
              <w:rPr>
                <w:rFonts w:ascii="Arial" w:hAnsi="Arial" w:cs="Arial"/>
                <w:b/>
                <w:bCs/>
              </w:rPr>
              <w:t>retira presencialmente</w:t>
            </w:r>
            <w:r w:rsidRPr="00DA46E7">
              <w:rPr>
                <w:rFonts w:ascii="Arial" w:hAnsi="Arial" w:cs="Arial"/>
              </w:rPr>
              <w:t xml:space="preserve"> </w:t>
            </w:r>
            <w:r w:rsidR="005C7A48" w:rsidRPr="005C7A48">
              <w:rPr>
                <w:rFonts w:ascii="Arial" w:hAnsi="Arial" w:cs="Arial"/>
                <w:b/>
              </w:rPr>
              <w:t>y trabaja en la versión impresa</w:t>
            </w:r>
            <w:r w:rsidR="005C7A48">
              <w:rPr>
                <w:rFonts w:ascii="Arial" w:hAnsi="Arial" w:cs="Arial"/>
                <w:b/>
              </w:rPr>
              <w:t xml:space="preserve"> </w:t>
            </w:r>
            <w:r w:rsidR="005C7A48">
              <w:rPr>
                <w:rFonts w:ascii="Arial" w:hAnsi="Arial" w:cs="Arial"/>
              </w:rPr>
              <w:t xml:space="preserve">debe entregarla resuelta el día que se le asigne cuando las retire. </w:t>
            </w:r>
          </w:p>
          <w:p w14:paraId="64DB79D1" w14:textId="77777777" w:rsidR="0098360C" w:rsidRDefault="005C7A48" w:rsidP="005C7A48">
            <w:pPr>
              <w:pStyle w:val="Cuerpo"/>
              <w:numPr>
                <w:ilvl w:val="0"/>
                <w:numId w:val="8"/>
              </w:numPr>
              <w:rPr>
                <w:rStyle w:val="Ninguno"/>
                <w:rFonts w:ascii="Arial" w:hAnsi="Arial" w:cs="Arial"/>
              </w:rPr>
            </w:pPr>
            <w:r>
              <w:rPr>
                <w:rFonts w:ascii="Arial" w:hAnsi="Arial" w:cs="Arial"/>
              </w:rPr>
              <w:t xml:space="preserve">Para el desarrollo de esta guía debe disponer de 60 minutos. </w:t>
            </w:r>
          </w:p>
          <w:p w14:paraId="218C82A2" w14:textId="67C75381" w:rsidR="005C7A48" w:rsidRPr="005C7A48" w:rsidRDefault="005C7A48" w:rsidP="005C7A48">
            <w:pPr>
              <w:pStyle w:val="Cuerpo"/>
              <w:numPr>
                <w:ilvl w:val="0"/>
                <w:numId w:val="8"/>
              </w:numPr>
              <w:rPr>
                <w:rFonts w:ascii="Arial" w:hAnsi="Arial" w:cs="Arial"/>
              </w:rPr>
            </w:pPr>
          </w:p>
        </w:tc>
      </w:tr>
      <w:tr w:rsidR="00091D1C" w:rsidRPr="00DA46E7" w14:paraId="16E05004" w14:textId="77777777" w:rsidTr="00091D1C">
        <w:trPr>
          <w:trHeight w:val="140"/>
          <w:jc w:val="center"/>
        </w:trPr>
        <w:tc>
          <w:tcPr>
            <w:tcW w:w="10512"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4A991A" w14:textId="4C009ADC" w:rsidR="00091D1C" w:rsidRPr="005C7A48" w:rsidRDefault="00091D1C" w:rsidP="00091D1C">
            <w:pPr>
              <w:pStyle w:val="Sinespaciado"/>
              <w:jc w:val="center"/>
              <w:rPr>
                <w:rStyle w:val="Ninguno"/>
                <w:rFonts w:ascii="Arial" w:hAnsi="Arial" w:cs="Arial"/>
                <w:b/>
                <w:sz w:val="28"/>
                <w:szCs w:val="28"/>
                <w:lang w:val="es-CL"/>
              </w:rPr>
            </w:pPr>
            <w:r w:rsidRPr="005C7A48">
              <w:rPr>
                <w:rFonts w:ascii="Arial" w:hAnsi="Arial" w:cs="Arial"/>
                <w:b/>
                <w:sz w:val="28"/>
                <w:szCs w:val="28"/>
              </w:rPr>
              <w:t>Primera parte: Contenido</w:t>
            </w:r>
          </w:p>
        </w:tc>
      </w:tr>
      <w:tr w:rsidR="00091D1C" w:rsidRPr="00DA46E7" w14:paraId="505AD24E" w14:textId="77777777" w:rsidTr="00091D1C">
        <w:trPr>
          <w:trHeight w:val="1388"/>
          <w:jc w:val="center"/>
        </w:trPr>
        <w:tc>
          <w:tcPr>
            <w:tcW w:w="10512" w:type="dxa"/>
            <w:gridSpan w:val="5"/>
            <w:tcBorders>
              <w:top w:val="single" w:sz="4" w:space="0" w:color="000000"/>
              <w:left w:val="single" w:sz="4" w:space="0" w:color="000000"/>
              <w:bottom w:val="single" w:sz="4" w:space="0" w:color="auto"/>
              <w:right w:val="single" w:sz="4" w:space="0" w:color="000000"/>
            </w:tcBorders>
            <w:shd w:val="clear" w:color="auto" w:fill="auto"/>
            <w:tcMar>
              <w:top w:w="80" w:type="dxa"/>
              <w:left w:w="80" w:type="dxa"/>
              <w:bottom w:w="80" w:type="dxa"/>
              <w:right w:w="80" w:type="dxa"/>
            </w:tcMar>
          </w:tcPr>
          <w:p w14:paraId="7559D15C" w14:textId="77777777" w:rsidR="00091D1C" w:rsidRPr="00DA46E7" w:rsidRDefault="00091D1C" w:rsidP="00091D1C">
            <w:pPr>
              <w:pStyle w:val="Sinespaciado"/>
              <w:jc w:val="center"/>
              <w:rPr>
                <w:rFonts w:ascii="Arial" w:hAnsi="Arial" w:cs="Arial"/>
                <w:b/>
              </w:rPr>
            </w:pPr>
            <w:r w:rsidRPr="00DA46E7">
              <w:rPr>
                <w:rFonts w:ascii="Arial" w:hAnsi="Arial" w:cs="Arial"/>
                <w:b/>
              </w:rPr>
              <w:t>¿Qué son las Fuentes de Información?</w:t>
            </w:r>
          </w:p>
          <w:p w14:paraId="11C1BA60" w14:textId="77777777" w:rsidR="00091D1C" w:rsidRPr="00DA46E7" w:rsidRDefault="00091D1C" w:rsidP="00091D1C">
            <w:pPr>
              <w:pStyle w:val="Sinespaciado"/>
              <w:jc w:val="center"/>
              <w:rPr>
                <w:rFonts w:ascii="Arial" w:hAnsi="Arial" w:cs="Arial"/>
                <w:b/>
              </w:rPr>
            </w:pPr>
          </w:p>
          <w:p w14:paraId="5017A368" w14:textId="77777777" w:rsidR="00091D1C" w:rsidRPr="00DA46E7" w:rsidRDefault="00091D1C" w:rsidP="00091D1C">
            <w:pPr>
              <w:pStyle w:val="Sinespaciado"/>
              <w:jc w:val="both"/>
              <w:rPr>
                <w:rFonts w:ascii="Arial" w:hAnsi="Arial" w:cs="Arial"/>
              </w:rPr>
            </w:pPr>
            <w:r w:rsidRPr="00DA46E7">
              <w:rPr>
                <w:rFonts w:ascii="Arial" w:hAnsi="Arial" w:cs="Arial"/>
              </w:rPr>
              <w:t>Son diversos tipos de documentos que contienen información para satisfacer una demanda de información o conocimiento.</w:t>
            </w:r>
          </w:p>
          <w:p w14:paraId="75D9AECA" w14:textId="77777777" w:rsidR="00091D1C" w:rsidRPr="00DA46E7" w:rsidRDefault="00091D1C" w:rsidP="00091D1C">
            <w:pPr>
              <w:pStyle w:val="Sinespaciado"/>
              <w:rPr>
                <w:rFonts w:ascii="Arial" w:hAnsi="Arial" w:cs="Arial"/>
                <w:b/>
              </w:rPr>
            </w:pPr>
          </w:p>
          <w:p w14:paraId="75B8DF48" w14:textId="32A6CFD8" w:rsidR="00091D1C" w:rsidRPr="005C7A48" w:rsidRDefault="00091D1C" w:rsidP="00091D1C">
            <w:pPr>
              <w:pStyle w:val="Sinespaciado"/>
              <w:jc w:val="center"/>
              <w:rPr>
                <w:rFonts w:ascii="Arial" w:hAnsi="Arial" w:cs="Arial"/>
                <w:b/>
                <w:sz w:val="32"/>
                <w:szCs w:val="32"/>
              </w:rPr>
            </w:pPr>
            <w:r w:rsidRPr="005C7A48">
              <w:rPr>
                <w:rFonts w:ascii="Arial" w:hAnsi="Arial" w:cs="Arial"/>
                <w:b/>
                <w:sz w:val="32"/>
                <w:szCs w:val="32"/>
              </w:rPr>
              <w:t>Tipos de Fuentes de Información</w:t>
            </w:r>
          </w:p>
        </w:tc>
      </w:tr>
      <w:tr w:rsidR="00091D1C" w:rsidRPr="00DA46E7" w14:paraId="7EFCDAEC" w14:textId="5E7A48B4" w:rsidTr="005C7A48">
        <w:trPr>
          <w:trHeight w:val="290"/>
          <w:jc w:val="center"/>
        </w:trPr>
        <w:tc>
          <w:tcPr>
            <w:tcW w:w="3397" w:type="dxa"/>
            <w:tcBorders>
              <w:top w:val="single" w:sz="4" w:space="0" w:color="auto"/>
              <w:left w:val="single" w:sz="4" w:space="0" w:color="000000"/>
              <w:bottom w:val="single" w:sz="4" w:space="0" w:color="auto"/>
              <w:right w:val="single" w:sz="4" w:space="0" w:color="auto"/>
            </w:tcBorders>
            <w:shd w:val="clear" w:color="auto" w:fill="FFFF00"/>
            <w:tcMar>
              <w:top w:w="80" w:type="dxa"/>
              <w:left w:w="80" w:type="dxa"/>
              <w:bottom w:w="80" w:type="dxa"/>
              <w:right w:w="80" w:type="dxa"/>
            </w:tcMar>
          </w:tcPr>
          <w:p w14:paraId="211D601C" w14:textId="222DE7E0" w:rsidR="00091D1C" w:rsidRPr="005C7A48" w:rsidRDefault="00091D1C" w:rsidP="00091D1C">
            <w:pPr>
              <w:pStyle w:val="Sinespaciado"/>
              <w:jc w:val="center"/>
              <w:rPr>
                <w:rFonts w:ascii="Arial" w:hAnsi="Arial" w:cs="Arial"/>
                <w:b/>
                <w:sz w:val="24"/>
                <w:szCs w:val="24"/>
              </w:rPr>
            </w:pPr>
            <w:r w:rsidRPr="005C7A48">
              <w:rPr>
                <w:rFonts w:ascii="Arial" w:hAnsi="Arial" w:cs="Arial"/>
                <w:b/>
                <w:sz w:val="24"/>
                <w:szCs w:val="24"/>
              </w:rPr>
              <w:t>Primarias</w:t>
            </w:r>
          </w:p>
        </w:tc>
        <w:tc>
          <w:tcPr>
            <w:tcW w:w="3686" w:type="dxa"/>
            <w:gridSpan w:val="3"/>
            <w:tcBorders>
              <w:top w:val="single" w:sz="4" w:space="0" w:color="auto"/>
              <w:left w:val="single" w:sz="4" w:space="0" w:color="auto"/>
              <w:bottom w:val="single" w:sz="4" w:space="0" w:color="auto"/>
              <w:right w:val="single" w:sz="4" w:space="0" w:color="auto"/>
            </w:tcBorders>
            <w:shd w:val="clear" w:color="auto" w:fill="92D050"/>
          </w:tcPr>
          <w:p w14:paraId="7D47E503" w14:textId="562532FF" w:rsidR="00091D1C" w:rsidRPr="005C7A48" w:rsidRDefault="00091D1C" w:rsidP="00091D1C">
            <w:pPr>
              <w:pStyle w:val="Sinespaciado"/>
              <w:jc w:val="center"/>
              <w:rPr>
                <w:rFonts w:ascii="Arial" w:hAnsi="Arial" w:cs="Arial"/>
                <w:b/>
                <w:sz w:val="24"/>
                <w:szCs w:val="24"/>
              </w:rPr>
            </w:pPr>
            <w:r w:rsidRPr="005C7A48">
              <w:rPr>
                <w:rFonts w:ascii="Arial" w:hAnsi="Arial" w:cs="Arial"/>
                <w:b/>
                <w:sz w:val="24"/>
                <w:szCs w:val="24"/>
              </w:rPr>
              <w:t>Secundarias</w:t>
            </w:r>
          </w:p>
        </w:tc>
        <w:tc>
          <w:tcPr>
            <w:tcW w:w="3429" w:type="dxa"/>
            <w:tcBorders>
              <w:top w:val="single" w:sz="4" w:space="0" w:color="auto"/>
              <w:left w:val="single" w:sz="4" w:space="0" w:color="auto"/>
              <w:bottom w:val="single" w:sz="4" w:space="0" w:color="auto"/>
              <w:right w:val="single" w:sz="4" w:space="0" w:color="000000"/>
            </w:tcBorders>
            <w:shd w:val="clear" w:color="auto" w:fill="00B0F0"/>
          </w:tcPr>
          <w:p w14:paraId="14441469" w14:textId="6C224A6F" w:rsidR="00091D1C" w:rsidRPr="005C7A48" w:rsidRDefault="00091D1C" w:rsidP="00091D1C">
            <w:pPr>
              <w:pStyle w:val="Sinespaciado"/>
              <w:jc w:val="center"/>
              <w:rPr>
                <w:rFonts w:ascii="Arial" w:hAnsi="Arial" w:cs="Arial"/>
                <w:b/>
                <w:sz w:val="24"/>
                <w:szCs w:val="24"/>
              </w:rPr>
            </w:pPr>
            <w:r w:rsidRPr="005C7A48">
              <w:rPr>
                <w:rFonts w:ascii="Arial" w:hAnsi="Arial" w:cs="Arial"/>
                <w:b/>
                <w:sz w:val="24"/>
                <w:szCs w:val="24"/>
              </w:rPr>
              <w:t>Terciarias</w:t>
            </w:r>
          </w:p>
        </w:tc>
      </w:tr>
      <w:tr w:rsidR="00091D1C" w:rsidRPr="00DA46E7" w14:paraId="674B71F2" w14:textId="77777777" w:rsidTr="005C7A48">
        <w:trPr>
          <w:trHeight w:val="620"/>
          <w:jc w:val="center"/>
        </w:trPr>
        <w:tc>
          <w:tcPr>
            <w:tcW w:w="3397" w:type="dxa"/>
            <w:tcBorders>
              <w:top w:val="single" w:sz="4" w:space="0" w:color="auto"/>
              <w:left w:val="single" w:sz="4" w:space="0" w:color="000000"/>
              <w:bottom w:val="single" w:sz="4" w:space="0" w:color="auto"/>
              <w:right w:val="single" w:sz="4" w:space="0" w:color="auto"/>
            </w:tcBorders>
            <w:shd w:val="clear" w:color="auto" w:fill="FFFF00"/>
            <w:tcMar>
              <w:top w:w="80" w:type="dxa"/>
              <w:left w:w="80" w:type="dxa"/>
              <w:bottom w:w="80" w:type="dxa"/>
              <w:right w:w="80" w:type="dxa"/>
            </w:tcMar>
          </w:tcPr>
          <w:p w14:paraId="501CAF31" w14:textId="7A8E7071" w:rsidR="00091D1C" w:rsidRPr="005C7A48" w:rsidRDefault="00091D1C" w:rsidP="00091D1C">
            <w:pPr>
              <w:pStyle w:val="Sinespaciado"/>
              <w:rPr>
                <w:rFonts w:ascii="Arial" w:hAnsi="Arial" w:cs="Arial"/>
                <w:b/>
                <w:sz w:val="24"/>
                <w:szCs w:val="24"/>
              </w:rPr>
            </w:pPr>
            <w:r w:rsidRPr="005C7A48">
              <w:rPr>
                <w:rFonts w:ascii="Arial" w:hAnsi="Arial" w:cs="Arial"/>
                <w:sz w:val="24"/>
                <w:szCs w:val="24"/>
              </w:rPr>
              <w:t>Proporcionan datos de primera mano. Un tipo muy importante de fuentes primarias son los artículos científicos</w:t>
            </w:r>
          </w:p>
        </w:tc>
        <w:tc>
          <w:tcPr>
            <w:tcW w:w="3686" w:type="dxa"/>
            <w:gridSpan w:val="3"/>
            <w:tcBorders>
              <w:top w:val="single" w:sz="4" w:space="0" w:color="auto"/>
              <w:left w:val="single" w:sz="4" w:space="0" w:color="auto"/>
              <w:bottom w:val="single" w:sz="4" w:space="0" w:color="auto"/>
              <w:right w:val="single" w:sz="4" w:space="0" w:color="auto"/>
            </w:tcBorders>
            <w:shd w:val="clear" w:color="auto" w:fill="92D050"/>
          </w:tcPr>
          <w:p w14:paraId="7779C05E" w14:textId="457CA373" w:rsidR="00091D1C" w:rsidRPr="005C7A48" w:rsidRDefault="00091D1C" w:rsidP="00091D1C">
            <w:pPr>
              <w:pStyle w:val="Sinespaciado"/>
              <w:rPr>
                <w:rFonts w:ascii="Arial" w:hAnsi="Arial" w:cs="Arial"/>
                <w:b/>
                <w:sz w:val="24"/>
                <w:szCs w:val="24"/>
              </w:rPr>
            </w:pPr>
            <w:r w:rsidRPr="005C7A48">
              <w:rPr>
                <w:rFonts w:ascii="Arial" w:hAnsi="Arial" w:cs="Arial"/>
                <w:sz w:val="24"/>
                <w:szCs w:val="24"/>
              </w:rPr>
              <w:t>Consisten en compilaciones, resúmenes y listados de referencias publicadas sobre un tema (listado de fuentes primarias).</w:t>
            </w:r>
          </w:p>
        </w:tc>
        <w:tc>
          <w:tcPr>
            <w:tcW w:w="3429" w:type="dxa"/>
            <w:tcBorders>
              <w:top w:val="single" w:sz="4" w:space="0" w:color="auto"/>
              <w:left w:val="single" w:sz="4" w:space="0" w:color="auto"/>
              <w:bottom w:val="single" w:sz="4" w:space="0" w:color="auto"/>
              <w:right w:val="single" w:sz="4" w:space="0" w:color="000000"/>
            </w:tcBorders>
            <w:shd w:val="clear" w:color="auto" w:fill="00B0F0"/>
          </w:tcPr>
          <w:p w14:paraId="7C05EC4D" w14:textId="77777777" w:rsidR="00091D1C" w:rsidRPr="005C7A48" w:rsidRDefault="00091D1C" w:rsidP="00091D1C">
            <w:pPr>
              <w:pStyle w:val="Sinespaciado"/>
              <w:rPr>
                <w:rFonts w:ascii="Arial" w:hAnsi="Arial" w:cs="Arial"/>
                <w:sz w:val="24"/>
                <w:szCs w:val="24"/>
              </w:rPr>
            </w:pPr>
            <w:r w:rsidRPr="005C7A48">
              <w:rPr>
                <w:rFonts w:ascii="Arial" w:hAnsi="Arial" w:cs="Arial"/>
                <w:sz w:val="24"/>
                <w:szCs w:val="24"/>
              </w:rPr>
              <w:t>Son documentos que reúnen nombres y títulos de revistas y otras publicaciones periódicas. Compendia fuentes de segunda mano</w:t>
            </w:r>
          </w:p>
          <w:p w14:paraId="14D5C0A0" w14:textId="6A669242" w:rsidR="00EB3DB2" w:rsidRPr="005C7A48" w:rsidRDefault="00EB3DB2" w:rsidP="00091D1C">
            <w:pPr>
              <w:pStyle w:val="Sinespaciado"/>
              <w:rPr>
                <w:rFonts w:ascii="Arial" w:hAnsi="Arial" w:cs="Arial"/>
                <w:b/>
                <w:sz w:val="24"/>
                <w:szCs w:val="24"/>
              </w:rPr>
            </w:pPr>
          </w:p>
        </w:tc>
      </w:tr>
      <w:tr w:rsidR="00091D1C" w:rsidRPr="00DA46E7" w14:paraId="1E1D8253" w14:textId="77777777" w:rsidTr="005C7A48">
        <w:trPr>
          <w:trHeight w:val="470"/>
          <w:jc w:val="center"/>
        </w:trPr>
        <w:tc>
          <w:tcPr>
            <w:tcW w:w="3397" w:type="dxa"/>
            <w:tcBorders>
              <w:top w:val="single" w:sz="4" w:space="0" w:color="auto"/>
              <w:left w:val="single" w:sz="4" w:space="0" w:color="000000"/>
              <w:bottom w:val="single" w:sz="4" w:space="0" w:color="auto"/>
              <w:right w:val="single" w:sz="4" w:space="0" w:color="auto"/>
            </w:tcBorders>
            <w:shd w:val="clear" w:color="auto" w:fill="FFFF00"/>
            <w:tcMar>
              <w:top w:w="80" w:type="dxa"/>
              <w:left w:w="80" w:type="dxa"/>
              <w:bottom w:w="80" w:type="dxa"/>
              <w:right w:w="80" w:type="dxa"/>
            </w:tcMar>
          </w:tcPr>
          <w:p w14:paraId="1C299DA9" w14:textId="77777777" w:rsidR="00091D1C" w:rsidRPr="005C7A48" w:rsidRDefault="00091D1C" w:rsidP="00091D1C">
            <w:pPr>
              <w:rPr>
                <w:rFonts w:ascii="Arial" w:hAnsi="Arial" w:cs="Arial"/>
                <w:sz w:val="24"/>
                <w:szCs w:val="24"/>
              </w:rPr>
            </w:pPr>
            <w:r w:rsidRPr="005C7A48">
              <w:rPr>
                <w:rFonts w:ascii="Arial" w:hAnsi="Arial" w:cs="Arial"/>
                <w:sz w:val="24"/>
                <w:szCs w:val="24"/>
              </w:rPr>
              <w:t xml:space="preserve">Ventajas: Información de primera mano </w:t>
            </w:r>
          </w:p>
          <w:p w14:paraId="0392151F" w14:textId="77777777" w:rsidR="00091D1C" w:rsidRPr="005C7A48" w:rsidRDefault="00091D1C" w:rsidP="00091D1C">
            <w:pPr>
              <w:rPr>
                <w:rFonts w:ascii="Arial" w:hAnsi="Arial" w:cs="Arial"/>
                <w:sz w:val="24"/>
                <w:szCs w:val="24"/>
              </w:rPr>
            </w:pPr>
          </w:p>
          <w:p w14:paraId="69431F7B" w14:textId="1640E6A2" w:rsidR="00091D1C" w:rsidRPr="005C7A48" w:rsidRDefault="00091D1C" w:rsidP="00091D1C">
            <w:pPr>
              <w:pStyle w:val="Sinespaciado"/>
              <w:rPr>
                <w:rFonts w:ascii="Arial" w:hAnsi="Arial" w:cs="Arial"/>
                <w:b/>
                <w:sz w:val="24"/>
                <w:szCs w:val="24"/>
              </w:rPr>
            </w:pPr>
            <w:r w:rsidRPr="005C7A48">
              <w:rPr>
                <w:rFonts w:ascii="Arial" w:hAnsi="Arial" w:cs="Arial"/>
                <w:sz w:val="24"/>
                <w:szCs w:val="24"/>
              </w:rPr>
              <w:t>Cuando usarla: Proceso de investigación</w:t>
            </w:r>
          </w:p>
        </w:tc>
        <w:tc>
          <w:tcPr>
            <w:tcW w:w="3686" w:type="dxa"/>
            <w:gridSpan w:val="3"/>
            <w:tcBorders>
              <w:top w:val="single" w:sz="4" w:space="0" w:color="auto"/>
              <w:left w:val="single" w:sz="4" w:space="0" w:color="auto"/>
              <w:bottom w:val="single" w:sz="4" w:space="0" w:color="auto"/>
              <w:right w:val="single" w:sz="4" w:space="0" w:color="auto"/>
            </w:tcBorders>
            <w:shd w:val="clear" w:color="auto" w:fill="92D050"/>
          </w:tcPr>
          <w:p w14:paraId="52DC9A4F" w14:textId="77777777" w:rsidR="00091D1C" w:rsidRPr="005C7A48" w:rsidRDefault="00091D1C" w:rsidP="00091D1C">
            <w:pPr>
              <w:rPr>
                <w:rFonts w:ascii="Arial" w:hAnsi="Arial" w:cs="Arial"/>
                <w:sz w:val="24"/>
                <w:szCs w:val="24"/>
              </w:rPr>
            </w:pPr>
            <w:r w:rsidRPr="005C7A48">
              <w:rPr>
                <w:rFonts w:ascii="Arial" w:hAnsi="Arial" w:cs="Arial"/>
                <w:sz w:val="24"/>
                <w:szCs w:val="24"/>
              </w:rPr>
              <w:t xml:space="preserve">Ventajas: Facilita acceso a las fuentes primarias </w:t>
            </w:r>
          </w:p>
          <w:p w14:paraId="7418B125" w14:textId="77777777" w:rsidR="00091D1C" w:rsidRPr="005C7A48" w:rsidRDefault="00091D1C" w:rsidP="00091D1C">
            <w:pPr>
              <w:rPr>
                <w:rFonts w:ascii="Arial" w:hAnsi="Arial" w:cs="Arial"/>
                <w:sz w:val="24"/>
                <w:szCs w:val="24"/>
              </w:rPr>
            </w:pPr>
          </w:p>
          <w:p w14:paraId="4F1BACF1" w14:textId="7250E095" w:rsidR="00091D1C" w:rsidRPr="005C7A48" w:rsidRDefault="00091D1C" w:rsidP="00091D1C">
            <w:pPr>
              <w:pStyle w:val="Sinespaciado"/>
              <w:rPr>
                <w:rFonts w:ascii="Arial" w:hAnsi="Arial" w:cs="Arial"/>
                <w:b/>
                <w:sz w:val="24"/>
                <w:szCs w:val="24"/>
              </w:rPr>
            </w:pPr>
            <w:r w:rsidRPr="005C7A48">
              <w:rPr>
                <w:rFonts w:ascii="Arial" w:hAnsi="Arial" w:cs="Arial"/>
                <w:sz w:val="24"/>
                <w:szCs w:val="24"/>
              </w:rPr>
              <w:t>Cuando usarla: Para encontrar fuentes primarias</w:t>
            </w:r>
          </w:p>
        </w:tc>
        <w:tc>
          <w:tcPr>
            <w:tcW w:w="3429" w:type="dxa"/>
            <w:tcBorders>
              <w:top w:val="single" w:sz="4" w:space="0" w:color="auto"/>
              <w:left w:val="single" w:sz="4" w:space="0" w:color="auto"/>
              <w:bottom w:val="single" w:sz="4" w:space="0" w:color="auto"/>
              <w:right w:val="single" w:sz="4" w:space="0" w:color="000000"/>
            </w:tcBorders>
            <w:shd w:val="clear" w:color="auto" w:fill="00B0F0"/>
          </w:tcPr>
          <w:p w14:paraId="23C4B5FB" w14:textId="77777777" w:rsidR="00091D1C" w:rsidRPr="005C7A48" w:rsidRDefault="00091D1C" w:rsidP="00091D1C">
            <w:pPr>
              <w:rPr>
                <w:rFonts w:ascii="Arial" w:hAnsi="Arial" w:cs="Arial"/>
                <w:sz w:val="24"/>
                <w:szCs w:val="24"/>
              </w:rPr>
            </w:pPr>
            <w:r w:rsidRPr="005C7A48">
              <w:rPr>
                <w:rFonts w:ascii="Arial" w:hAnsi="Arial" w:cs="Arial"/>
                <w:sz w:val="24"/>
                <w:szCs w:val="24"/>
              </w:rPr>
              <w:t xml:space="preserve">Ventajas: Recopilación de fuentes especializadas </w:t>
            </w:r>
          </w:p>
          <w:p w14:paraId="4C862FC8" w14:textId="77777777" w:rsidR="00091D1C" w:rsidRPr="005C7A48" w:rsidRDefault="00091D1C" w:rsidP="00091D1C">
            <w:pPr>
              <w:rPr>
                <w:rFonts w:ascii="Arial" w:hAnsi="Arial" w:cs="Arial"/>
                <w:sz w:val="24"/>
                <w:szCs w:val="24"/>
              </w:rPr>
            </w:pPr>
          </w:p>
          <w:p w14:paraId="6CC62DCC" w14:textId="019D41E1" w:rsidR="00091D1C" w:rsidRPr="005C7A48" w:rsidRDefault="00091D1C" w:rsidP="00091D1C">
            <w:pPr>
              <w:pStyle w:val="Sinespaciado"/>
              <w:rPr>
                <w:rFonts w:ascii="Arial" w:hAnsi="Arial" w:cs="Arial"/>
                <w:sz w:val="24"/>
                <w:szCs w:val="24"/>
              </w:rPr>
            </w:pPr>
            <w:r w:rsidRPr="005C7A48">
              <w:rPr>
                <w:rFonts w:ascii="Arial" w:hAnsi="Arial" w:cs="Arial"/>
                <w:sz w:val="24"/>
                <w:szCs w:val="24"/>
              </w:rPr>
              <w:t xml:space="preserve"> Cuando usarla: Conocer fuentes secundarias</w:t>
            </w:r>
          </w:p>
          <w:p w14:paraId="73C66BAB" w14:textId="0A474F9F" w:rsidR="00EB3DB2" w:rsidRPr="005C7A48" w:rsidRDefault="00EB3DB2" w:rsidP="00091D1C">
            <w:pPr>
              <w:pStyle w:val="Sinespaciado"/>
              <w:rPr>
                <w:rFonts w:ascii="Arial" w:hAnsi="Arial" w:cs="Arial"/>
                <w:b/>
                <w:sz w:val="24"/>
                <w:szCs w:val="24"/>
              </w:rPr>
            </w:pPr>
          </w:p>
        </w:tc>
      </w:tr>
      <w:tr w:rsidR="00091D1C" w:rsidRPr="00DA46E7" w14:paraId="6EE44F8B" w14:textId="77777777" w:rsidTr="005C7A48">
        <w:trPr>
          <w:trHeight w:val="550"/>
          <w:jc w:val="center"/>
        </w:trPr>
        <w:tc>
          <w:tcPr>
            <w:tcW w:w="3397" w:type="dxa"/>
            <w:tcBorders>
              <w:top w:val="single" w:sz="4" w:space="0" w:color="auto"/>
              <w:left w:val="single" w:sz="4" w:space="0" w:color="000000"/>
              <w:bottom w:val="single" w:sz="4" w:space="0" w:color="000000"/>
              <w:right w:val="single" w:sz="4" w:space="0" w:color="auto"/>
            </w:tcBorders>
            <w:shd w:val="clear" w:color="auto" w:fill="FFFF00"/>
            <w:tcMar>
              <w:top w:w="80" w:type="dxa"/>
              <w:left w:w="80" w:type="dxa"/>
              <w:bottom w:w="80" w:type="dxa"/>
              <w:right w:w="80" w:type="dxa"/>
            </w:tcMar>
          </w:tcPr>
          <w:p w14:paraId="0ACB779E" w14:textId="77777777" w:rsidR="00091D1C" w:rsidRPr="005C7A48" w:rsidRDefault="00091D1C" w:rsidP="00091D1C">
            <w:pPr>
              <w:rPr>
                <w:rFonts w:ascii="Arial" w:hAnsi="Arial" w:cs="Arial"/>
                <w:sz w:val="24"/>
                <w:szCs w:val="24"/>
              </w:rPr>
            </w:pPr>
            <w:r w:rsidRPr="005C7A48">
              <w:rPr>
                <w:rFonts w:ascii="Arial" w:hAnsi="Arial" w:cs="Arial"/>
                <w:sz w:val="24"/>
                <w:szCs w:val="24"/>
              </w:rPr>
              <w:t xml:space="preserve">Ejemplos: </w:t>
            </w:r>
          </w:p>
          <w:p w14:paraId="7B9E1477" w14:textId="77777777" w:rsidR="00091D1C" w:rsidRPr="005C7A48" w:rsidRDefault="00091D1C" w:rsidP="00091D1C">
            <w:pPr>
              <w:pStyle w:val="Sinespaciado"/>
              <w:rPr>
                <w:rFonts w:ascii="Arial" w:hAnsi="Arial" w:cs="Arial"/>
                <w:sz w:val="24"/>
                <w:szCs w:val="24"/>
              </w:rPr>
            </w:pPr>
            <w:r w:rsidRPr="005C7A48">
              <w:rPr>
                <w:rFonts w:ascii="Arial" w:hAnsi="Arial" w:cs="Arial"/>
                <w:sz w:val="24"/>
                <w:szCs w:val="24"/>
              </w:rPr>
              <w:t>Libros, Artículos científicos, Tesis, Patentes Trabajos de conferencias, Películas, Opinión de expertos, Publicaciones oficiales.</w:t>
            </w:r>
          </w:p>
          <w:p w14:paraId="2B87642A" w14:textId="700EC7A9" w:rsidR="00EB3DB2" w:rsidRPr="005C7A48" w:rsidRDefault="00EB3DB2" w:rsidP="00091D1C">
            <w:pPr>
              <w:pStyle w:val="Sinespaciado"/>
              <w:rPr>
                <w:rFonts w:ascii="Arial" w:hAnsi="Arial" w:cs="Arial"/>
                <w:b/>
                <w:sz w:val="24"/>
                <w:szCs w:val="24"/>
              </w:rPr>
            </w:pPr>
          </w:p>
        </w:tc>
        <w:tc>
          <w:tcPr>
            <w:tcW w:w="3686" w:type="dxa"/>
            <w:gridSpan w:val="3"/>
            <w:tcBorders>
              <w:top w:val="single" w:sz="4" w:space="0" w:color="auto"/>
              <w:left w:val="single" w:sz="4" w:space="0" w:color="auto"/>
              <w:bottom w:val="single" w:sz="4" w:space="0" w:color="000000"/>
              <w:right w:val="single" w:sz="4" w:space="0" w:color="auto"/>
            </w:tcBorders>
            <w:shd w:val="clear" w:color="auto" w:fill="92D050"/>
          </w:tcPr>
          <w:p w14:paraId="041A7188" w14:textId="5515EB01" w:rsidR="00091D1C" w:rsidRPr="005C7A48" w:rsidRDefault="00091D1C" w:rsidP="00091D1C">
            <w:pPr>
              <w:pStyle w:val="Sinespaciado"/>
              <w:rPr>
                <w:rFonts w:ascii="Arial" w:hAnsi="Arial" w:cs="Arial"/>
                <w:b/>
                <w:sz w:val="24"/>
                <w:szCs w:val="24"/>
              </w:rPr>
            </w:pPr>
            <w:r w:rsidRPr="005C7A48">
              <w:rPr>
                <w:rFonts w:ascii="Arial" w:hAnsi="Arial" w:cs="Arial"/>
                <w:sz w:val="24"/>
                <w:szCs w:val="24"/>
              </w:rPr>
              <w:t>Ejemplos: Bibliografías Sitio Web Enciclopedias Índices Base de datos en línea o en CD ROM Censos Anuarios, atlas Diccionarios</w:t>
            </w:r>
          </w:p>
        </w:tc>
        <w:tc>
          <w:tcPr>
            <w:tcW w:w="3429" w:type="dxa"/>
            <w:tcBorders>
              <w:top w:val="single" w:sz="4" w:space="0" w:color="auto"/>
              <w:left w:val="single" w:sz="4" w:space="0" w:color="auto"/>
              <w:bottom w:val="single" w:sz="4" w:space="0" w:color="000000"/>
              <w:right w:val="single" w:sz="4" w:space="0" w:color="000000"/>
            </w:tcBorders>
            <w:shd w:val="clear" w:color="auto" w:fill="00B0F0"/>
          </w:tcPr>
          <w:p w14:paraId="3951A5EB" w14:textId="77777777" w:rsidR="00091D1C" w:rsidRPr="005C7A48" w:rsidRDefault="00091D1C" w:rsidP="00091D1C">
            <w:pPr>
              <w:pStyle w:val="Sinespaciado"/>
              <w:rPr>
                <w:rFonts w:ascii="Arial" w:hAnsi="Arial" w:cs="Arial"/>
                <w:sz w:val="24"/>
                <w:szCs w:val="24"/>
              </w:rPr>
            </w:pPr>
            <w:r w:rsidRPr="005C7A48">
              <w:rPr>
                <w:rFonts w:ascii="Arial" w:hAnsi="Arial" w:cs="Arial"/>
                <w:sz w:val="24"/>
                <w:szCs w:val="24"/>
              </w:rPr>
              <w:t>Ejemplos: Bibliografía de bibliografías Guías de obras de referencia</w:t>
            </w:r>
          </w:p>
          <w:p w14:paraId="016CBE40" w14:textId="77777777" w:rsidR="00EB3DB2" w:rsidRPr="005C7A48" w:rsidRDefault="00EB3DB2" w:rsidP="00091D1C">
            <w:pPr>
              <w:pStyle w:val="Sinespaciado"/>
              <w:rPr>
                <w:rFonts w:ascii="Arial" w:hAnsi="Arial" w:cs="Arial"/>
                <w:sz w:val="24"/>
                <w:szCs w:val="24"/>
              </w:rPr>
            </w:pPr>
          </w:p>
          <w:p w14:paraId="68BCAE90" w14:textId="77777777" w:rsidR="00EB3DB2" w:rsidRPr="005C7A48" w:rsidRDefault="00EB3DB2" w:rsidP="00091D1C">
            <w:pPr>
              <w:pStyle w:val="Sinespaciado"/>
              <w:rPr>
                <w:rFonts w:ascii="Arial" w:hAnsi="Arial" w:cs="Arial"/>
                <w:sz w:val="24"/>
                <w:szCs w:val="24"/>
              </w:rPr>
            </w:pPr>
          </w:p>
          <w:p w14:paraId="55B978E3" w14:textId="77777777" w:rsidR="00D04F5E" w:rsidRPr="005C7A48" w:rsidRDefault="00D04F5E" w:rsidP="00D04F5E">
            <w:pPr>
              <w:rPr>
                <w:rFonts w:ascii="Arial" w:hAnsi="Arial" w:cs="Arial"/>
                <w:b/>
                <w:sz w:val="24"/>
                <w:szCs w:val="24"/>
              </w:rPr>
            </w:pPr>
          </w:p>
          <w:p w14:paraId="058232D2" w14:textId="545B82E5" w:rsidR="00D04F5E" w:rsidRPr="005C7A48" w:rsidRDefault="00D04F5E" w:rsidP="00D04F5E">
            <w:pPr>
              <w:jc w:val="center"/>
              <w:rPr>
                <w:rFonts w:ascii="Arial" w:hAnsi="Arial" w:cs="Arial"/>
                <w:sz w:val="24"/>
                <w:szCs w:val="24"/>
              </w:rPr>
            </w:pPr>
          </w:p>
        </w:tc>
      </w:tr>
    </w:tbl>
    <w:p w14:paraId="41A8B3D4" w14:textId="77777777" w:rsidR="00F227FF" w:rsidRDefault="00F227FF" w:rsidP="00E05931">
      <w:pPr>
        <w:pStyle w:val="Sinespaciado"/>
        <w:ind w:left="720"/>
        <w:jc w:val="center"/>
        <w:rPr>
          <w:rFonts w:ascii="Arial" w:hAnsi="Arial" w:cs="Arial"/>
          <w:b/>
        </w:rPr>
      </w:pPr>
    </w:p>
    <w:p w14:paraId="4183A7F2" w14:textId="62E8E815" w:rsidR="00F227FF" w:rsidRDefault="00F227FF" w:rsidP="00E05931">
      <w:pPr>
        <w:pStyle w:val="Sinespaciado"/>
        <w:ind w:left="720"/>
        <w:jc w:val="center"/>
        <w:rPr>
          <w:rFonts w:ascii="Arial" w:hAnsi="Arial" w:cs="Arial"/>
          <w:b/>
        </w:rPr>
      </w:pPr>
    </w:p>
    <w:p w14:paraId="1C1C50D6" w14:textId="0555F391" w:rsidR="00F227FF" w:rsidRDefault="00F227FF" w:rsidP="00E05931">
      <w:pPr>
        <w:pStyle w:val="Sinespaciado"/>
        <w:ind w:left="720"/>
        <w:jc w:val="center"/>
        <w:rPr>
          <w:rFonts w:ascii="Arial" w:hAnsi="Arial" w:cs="Arial"/>
          <w:b/>
        </w:rPr>
      </w:pPr>
    </w:p>
    <w:p w14:paraId="16388007" w14:textId="77777777" w:rsidR="005C7A48" w:rsidRDefault="005C7A48" w:rsidP="00E05931">
      <w:pPr>
        <w:pStyle w:val="Sinespaciado"/>
        <w:ind w:left="720"/>
        <w:jc w:val="center"/>
        <w:rPr>
          <w:rFonts w:ascii="Arial" w:hAnsi="Arial" w:cs="Arial"/>
          <w:b/>
        </w:rPr>
      </w:pPr>
    </w:p>
    <w:p w14:paraId="1094462B" w14:textId="77777777" w:rsidR="005C7A48" w:rsidRDefault="005C7A48" w:rsidP="00E05931">
      <w:pPr>
        <w:pStyle w:val="Sinespaciado"/>
        <w:ind w:left="720"/>
        <w:jc w:val="center"/>
        <w:rPr>
          <w:rFonts w:ascii="Arial" w:hAnsi="Arial" w:cs="Arial"/>
          <w:b/>
        </w:rPr>
      </w:pPr>
    </w:p>
    <w:p w14:paraId="235486E3" w14:textId="77777777" w:rsidR="005C7A48" w:rsidRDefault="005C7A48" w:rsidP="00E05931">
      <w:pPr>
        <w:pStyle w:val="Sinespaciado"/>
        <w:ind w:left="720"/>
        <w:jc w:val="center"/>
        <w:rPr>
          <w:rFonts w:ascii="Arial" w:hAnsi="Arial" w:cs="Arial"/>
          <w:b/>
        </w:rPr>
      </w:pPr>
    </w:p>
    <w:p w14:paraId="7CC76CD5" w14:textId="77777777" w:rsidR="005C7A48" w:rsidRDefault="005C7A48" w:rsidP="00E05931">
      <w:pPr>
        <w:pStyle w:val="Sinespaciado"/>
        <w:ind w:left="720"/>
        <w:jc w:val="center"/>
        <w:rPr>
          <w:rFonts w:ascii="Arial" w:hAnsi="Arial" w:cs="Arial"/>
          <w:b/>
        </w:rPr>
      </w:pPr>
    </w:p>
    <w:p w14:paraId="09A71454" w14:textId="77777777" w:rsidR="005C7A48" w:rsidRDefault="005C7A48" w:rsidP="00E05931">
      <w:pPr>
        <w:pStyle w:val="Sinespaciado"/>
        <w:ind w:left="720"/>
        <w:jc w:val="center"/>
        <w:rPr>
          <w:rFonts w:ascii="Arial" w:hAnsi="Arial" w:cs="Arial"/>
          <w:b/>
        </w:rPr>
      </w:pPr>
    </w:p>
    <w:p w14:paraId="4D6DC2A3" w14:textId="77777777" w:rsidR="00F227FF" w:rsidRDefault="00F227FF" w:rsidP="00E05931">
      <w:pPr>
        <w:pStyle w:val="Sinespaciado"/>
        <w:ind w:left="720"/>
        <w:jc w:val="center"/>
        <w:rPr>
          <w:rFonts w:ascii="Arial" w:hAnsi="Arial" w:cs="Arial"/>
          <w:b/>
        </w:rPr>
      </w:pPr>
    </w:p>
    <w:p w14:paraId="00B961C8" w14:textId="77777777" w:rsidR="00F227FF" w:rsidRDefault="00F227FF" w:rsidP="00E05931">
      <w:pPr>
        <w:pStyle w:val="Sinespaciado"/>
        <w:ind w:left="720"/>
        <w:jc w:val="center"/>
        <w:rPr>
          <w:rFonts w:ascii="Arial" w:hAnsi="Arial" w:cs="Arial"/>
          <w:b/>
        </w:rPr>
      </w:pPr>
    </w:p>
    <w:p w14:paraId="0ED4D1CF" w14:textId="72CEC06F" w:rsidR="00E05931" w:rsidRPr="005C7A48" w:rsidRDefault="00E05931" w:rsidP="00E05931">
      <w:pPr>
        <w:pStyle w:val="Sinespaciado"/>
        <w:ind w:left="720"/>
        <w:jc w:val="center"/>
        <w:rPr>
          <w:rFonts w:ascii="Arial" w:hAnsi="Arial" w:cs="Arial"/>
          <w:sz w:val="24"/>
          <w:szCs w:val="24"/>
        </w:rPr>
      </w:pPr>
      <w:r w:rsidRPr="005C7A48">
        <w:rPr>
          <w:rFonts w:ascii="Arial" w:hAnsi="Arial" w:cs="Arial"/>
          <w:b/>
          <w:sz w:val="24"/>
          <w:szCs w:val="24"/>
        </w:rPr>
        <w:lastRenderedPageBreak/>
        <w:t>Segunda parte: Desarrollo</w:t>
      </w:r>
    </w:p>
    <w:p w14:paraId="286A7EC8" w14:textId="77777777" w:rsidR="00E05931" w:rsidRPr="00DA46E7" w:rsidRDefault="00E05931" w:rsidP="00E05931">
      <w:pPr>
        <w:pStyle w:val="Sinespaciado"/>
        <w:ind w:left="720"/>
        <w:jc w:val="both"/>
        <w:rPr>
          <w:rFonts w:ascii="Arial" w:hAnsi="Arial" w:cs="Arial"/>
          <w:sz w:val="20"/>
          <w:szCs w:val="20"/>
        </w:rPr>
      </w:pPr>
    </w:p>
    <w:p w14:paraId="0D2CBBED" w14:textId="60E9B0CE" w:rsidR="00E05931" w:rsidRPr="005C7A48" w:rsidRDefault="00E05931" w:rsidP="00E05931">
      <w:pPr>
        <w:pStyle w:val="Sinespaciado"/>
        <w:numPr>
          <w:ilvl w:val="0"/>
          <w:numId w:val="13"/>
        </w:numPr>
        <w:jc w:val="both"/>
        <w:rPr>
          <w:rFonts w:ascii="Arial" w:hAnsi="Arial" w:cs="Arial"/>
          <w:b/>
          <w:sz w:val="20"/>
          <w:szCs w:val="20"/>
        </w:rPr>
      </w:pPr>
      <w:r w:rsidRPr="005C7A48">
        <w:rPr>
          <w:rFonts w:ascii="Arial" w:hAnsi="Arial" w:cs="Arial"/>
          <w:b/>
          <w:sz w:val="20"/>
          <w:szCs w:val="20"/>
        </w:rPr>
        <w:t>Lea el siguiente artículo publicado en una revista científica</w:t>
      </w:r>
      <w:r w:rsidR="00DA46E7" w:rsidRPr="005C7A48">
        <w:rPr>
          <w:rFonts w:ascii="Arial" w:hAnsi="Arial" w:cs="Arial"/>
          <w:b/>
          <w:sz w:val="20"/>
          <w:szCs w:val="20"/>
        </w:rPr>
        <w:t>.</w:t>
      </w:r>
    </w:p>
    <w:p w14:paraId="083239E9" w14:textId="77777777" w:rsidR="00E05931" w:rsidRPr="00DA46E7" w:rsidRDefault="00E05931" w:rsidP="00E05931">
      <w:pPr>
        <w:pStyle w:val="Sinespaciado"/>
        <w:rPr>
          <w:rFonts w:ascii="Arial" w:hAnsi="Arial" w:cs="Arial"/>
          <w:b/>
          <w:sz w:val="20"/>
          <w:szCs w:val="20"/>
        </w:rPr>
      </w:pPr>
    </w:p>
    <w:p w14:paraId="746F40E6" w14:textId="77777777" w:rsidR="00E05931" w:rsidRPr="00DA46E7" w:rsidRDefault="00E05931" w:rsidP="00E05931">
      <w:pPr>
        <w:pStyle w:val="Sinespaciado"/>
        <w:jc w:val="center"/>
        <w:rPr>
          <w:rFonts w:ascii="Arial" w:hAnsi="Arial" w:cs="Arial"/>
          <w:b/>
          <w:bCs/>
          <w:sz w:val="20"/>
          <w:szCs w:val="20"/>
        </w:rPr>
        <w:sectPr w:rsidR="00E05931" w:rsidRPr="00DA46E7" w:rsidSect="00B931FD">
          <w:headerReference w:type="default" r:id="rId11"/>
          <w:footerReference w:type="default" r:id="rId12"/>
          <w:pgSz w:w="12242" w:h="18711" w:code="1"/>
          <w:pgMar w:top="1418" w:right="1701" w:bottom="1418" w:left="1701" w:header="709" w:footer="709" w:gutter="0"/>
          <w:cols w:space="708"/>
          <w:docGrid w:linePitch="360"/>
        </w:sectPr>
      </w:pPr>
    </w:p>
    <w:p w14:paraId="09E445B6" w14:textId="707FDDDC" w:rsidR="00E05931" w:rsidRDefault="00E05931" w:rsidP="00E05931">
      <w:pPr>
        <w:pStyle w:val="Sinespaciado"/>
        <w:jc w:val="center"/>
        <w:rPr>
          <w:rFonts w:ascii="Arial" w:hAnsi="Arial" w:cs="Arial"/>
          <w:b/>
          <w:bCs/>
          <w:sz w:val="32"/>
          <w:szCs w:val="32"/>
        </w:rPr>
      </w:pPr>
      <w:r w:rsidRPr="005C7A48">
        <w:rPr>
          <w:rFonts w:ascii="Arial" w:hAnsi="Arial" w:cs="Arial"/>
          <w:b/>
          <w:bCs/>
          <w:sz w:val="32"/>
          <w:szCs w:val="32"/>
        </w:rPr>
        <w:lastRenderedPageBreak/>
        <w:t>Infección del nuevo coronavirus: nuevos retos, nuevos legados</w:t>
      </w:r>
    </w:p>
    <w:p w14:paraId="2E7C3899" w14:textId="7A15440D" w:rsidR="00ED1911" w:rsidRDefault="00ED1911" w:rsidP="00ED1911">
      <w:pPr>
        <w:pStyle w:val="Sinespaciado"/>
      </w:pPr>
      <w:r>
        <w:t>Autores:</w:t>
      </w:r>
    </w:p>
    <w:p w14:paraId="7B15F5E0" w14:textId="77777777" w:rsidR="00ED1911" w:rsidRDefault="00ED1911" w:rsidP="00ED1911">
      <w:pPr>
        <w:pStyle w:val="Sinespaciado"/>
      </w:pPr>
      <w:r>
        <w:t>David Alejandro Cabrera Gaytán</w:t>
      </w:r>
    </w:p>
    <w:p w14:paraId="2C0E64C7" w14:textId="77777777" w:rsidR="00ED1911" w:rsidRDefault="00ED1911" w:rsidP="00ED1911">
      <w:pPr>
        <w:pStyle w:val="Sinespaciado"/>
      </w:pPr>
      <w:r>
        <w:t>Alfredo Vargas-Valerio</w:t>
      </w:r>
    </w:p>
    <w:p w14:paraId="06EA9E2E" w14:textId="29E271F2" w:rsidR="00ED1911" w:rsidRDefault="00ED1911" w:rsidP="00ED1911">
      <w:pPr>
        <w:pStyle w:val="Sinespaciado"/>
      </w:pPr>
      <w:r>
        <w:t xml:space="preserve">Concepción Grajales-Muñiz. </w:t>
      </w:r>
    </w:p>
    <w:p w14:paraId="3A5A00EE" w14:textId="22B476EA" w:rsidR="00ED1911" w:rsidRDefault="00ED1911" w:rsidP="00ED1911">
      <w:pPr>
        <w:pStyle w:val="Sinespaciado"/>
      </w:pPr>
    </w:p>
    <w:p w14:paraId="0042C6C1" w14:textId="6BD03B34" w:rsidR="00ED1911" w:rsidRPr="00ED1911" w:rsidRDefault="00ED1911" w:rsidP="00ED1911">
      <w:pPr>
        <w:pStyle w:val="Sinespaciado"/>
      </w:pPr>
      <w:r>
        <w:t>Publicado: 2-12-2013</w:t>
      </w:r>
    </w:p>
    <w:p w14:paraId="40C286DF" w14:textId="77777777" w:rsidR="005C7A48" w:rsidRDefault="005C7A48" w:rsidP="00E05931">
      <w:pPr>
        <w:pStyle w:val="Sinespaciado"/>
        <w:jc w:val="both"/>
        <w:rPr>
          <w:rFonts w:ascii="Arial" w:hAnsi="Arial" w:cs="Arial"/>
          <w:b/>
          <w:sz w:val="20"/>
          <w:szCs w:val="20"/>
        </w:rPr>
      </w:pPr>
    </w:p>
    <w:p w14:paraId="572DBDEE" w14:textId="77777777" w:rsidR="005C7A48" w:rsidRDefault="005C7A48" w:rsidP="00E05931">
      <w:pPr>
        <w:pStyle w:val="Sinespaciado"/>
        <w:jc w:val="both"/>
        <w:rPr>
          <w:rFonts w:ascii="Arial" w:hAnsi="Arial" w:cs="Arial"/>
          <w:b/>
          <w:sz w:val="20"/>
          <w:szCs w:val="20"/>
        </w:rPr>
        <w:sectPr w:rsidR="005C7A48" w:rsidSect="005C7A48">
          <w:type w:val="continuous"/>
          <w:pgSz w:w="12242" w:h="18711" w:code="1"/>
          <w:pgMar w:top="1418" w:right="1701" w:bottom="1418" w:left="1701" w:header="709" w:footer="709" w:gutter="0"/>
          <w:cols w:space="708"/>
          <w:docGrid w:linePitch="360"/>
        </w:sectPr>
      </w:pPr>
    </w:p>
    <w:p w14:paraId="10DC26B6" w14:textId="77777777" w:rsidR="005C7A48" w:rsidRDefault="005C7A48" w:rsidP="00E05931">
      <w:pPr>
        <w:pStyle w:val="Sinespaciado"/>
        <w:jc w:val="both"/>
        <w:rPr>
          <w:rFonts w:ascii="Arial" w:hAnsi="Arial" w:cs="Arial"/>
          <w:b/>
          <w:sz w:val="20"/>
          <w:szCs w:val="20"/>
        </w:rPr>
      </w:pPr>
    </w:p>
    <w:p w14:paraId="1D84785A" w14:textId="77777777" w:rsidR="00ED76D0" w:rsidRDefault="00ED76D0" w:rsidP="00E05931">
      <w:pPr>
        <w:pStyle w:val="Sinespaciado"/>
        <w:jc w:val="both"/>
        <w:rPr>
          <w:rFonts w:ascii="Arial" w:hAnsi="Arial" w:cs="Arial"/>
          <w:sz w:val="20"/>
          <w:szCs w:val="20"/>
        </w:rPr>
        <w:sectPr w:rsidR="00ED76D0" w:rsidSect="00B931FD">
          <w:type w:val="continuous"/>
          <w:pgSz w:w="12242" w:h="18711" w:code="1"/>
          <w:pgMar w:top="1418" w:right="1701" w:bottom="1418" w:left="1701" w:header="709" w:footer="709" w:gutter="0"/>
          <w:cols w:num="2" w:space="708"/>
          <w:docGrid w:linePitch="360"/>
        </w:sectPr>
      </w:pPr>
    </w:p>
    <w:p w14:paraId="6FBFB15B" w14:textId="4012E15B" w:rsidR="00ED76D0" w:rsidRDefault="00E05931" w:rsidP="007E2F74">
      <w:pPr>
        <w:pStyle w:val="Sinespaciado"/>
        <w:jc w:val="both"/>
        <w:rPr>
          <w:rFonts w:ascii="Arial" w:hAnsi="Arial" w:cs="Arial"/>
          <w:sz w:val="20"/>
          <w:szCs w:val="20"/>
        </w:rPr>
      </w:pPr>
      <w:r w:rsidRPr="00DA46E7">
        <w:rPr>
          <w:rFonts w:ascii="Arial" w:hAnsi="Arial" w:cs="Arial"/>
          <w:sz w:val="20"/>
          <w:szCs w:val="20"/>
        </w:rPr>
        <w:lastRenderedPageBreak/>
        <w:t>El 23 de septiembre de 2012, la Organización Mundial de la Salud (OMS) publicó en su página web que el Reino Unido le informó, el 22 de septiembre de 2012, en torno a la presencia de un caso de síndrome respiratorio agudo con insuficiencia renal. El paciente tenía el antecedente de haber viajado al Reino Unido proveniente de Arabia Saudita y Qatar. Se trató de un paciente masculino de 49 años de edad, de Qatar, quien inició con síntomas el 3 de septiembre de 2012. Tenía antecedentes de viaje al Reino de Arabia Saudita, y el 11 de septiembre fue trasladado al Reino Unido en una ambulancia aérea. La Agencia de Protección de la Salud del Reino Unido (HPA, por sus siglas en inglés) llevó a cabo pruebas de laboratorio y se confirmó la presencia de un nuevo Coronavirus (</w:t>
      </w:r>
      <w:proofErr w:type="spellStart"/>
      <w:r w:rsidRPr="00DA46E7">
        <w:rPr>
          <w:rFonts w:ascii="Arial" w:hAnsi="Arial" w:cs="Arial"/>
          <w:sz w:val="20"/>
          <w:szCs w:val="20"/>
        </w:rPr>
        <w:t>nCoV</w:t>
      </w:r>
      <w:proofErr w:type="spellEnd"/>
      <w:r w:rsidRPr="00DA46E7">
        <w:rPr>
          <w:rFonts w:ascii="Arial" w:hAnsi="Arial" w:cs="Arial"/>
          <w:sz w:val="20"/>
          <w:szCs w:val="20"/>
        </w:rPr>
        <w:t>), por lo que la OMS inició la investigación para determinar las implicaciones para la salud pública.</w:t>
      </w:r>
      <w:r w:rsidR="007E2F74">
        <w:rPr>
          <w:rFonts w:ascii="Arial" w:hAnsi="Arial" w:cs="Arial"/>
          <w:sz w:val="20"/>
          <w:szCs w:val="20"/>
        </w:rPr>
        <w:t xml:space="preserve"> </w:t>
      </w:r>
      <w:r w:rsidRPr="00DA46E7">
        <w:rPr>
          <w:rFonts w:ascii="Arial" w:hAnsi="Arial" w:cs="Arial"/>
          <w:sz w:val="20"/>
          <w:szCs w:val="20"/>
        </w:rPr>
        <w:t>En ese sentido, el 25 de septiembre de 2012, dicha organización publicó las definiciones operacionales de caso.</w:t>
      </w:r>
    </w:p>
    <w:p w14:paraId="2235D9A0" w14:textId="77777777" w:rsidR="00ED1911" w:rsidRDefault="00ED1911" w:rsidP="007E2F74">
      <w:pPr>
        <w:pStyle w:val="Sinespaciado"/>
        <w:jc w:val="both"/>
        <w:rPr>
          <w:rFonts w:ascii="Arial" w:hAnsi="Arial" w:cs="Arial"/>
          <w:sz w:val="20"/>
          <w:szCs w:val="20"/>
        </w:rPr>
      </w:pPr>
    </w:p>
    <w:p w14:paraId="10C3FEEA" w14:textId="234FDAF2" w:rsidR="00E05931" w:rsidRPr="00DA46E7" w:rsidRDefault="00E05931" w:rsidP="007E2F74">
      <w:pPr>
        <w:pStyle w:val="Sinespaciado"/>
        <w:jc w:val="both"/>
        <w:rPr>
          <w:rFonts w:ascii="Arial" w:hAnsi="Arial" w:cs="Arial"/>
          <w:sz w:val="20"/>
          <w:szCs w:val="20"/>
        </w:rPr>
      </w:pPr>
      <w:r w:rsidRPr="00DA46E7">
        <w:rPr>
          <w:rFonts w:ascii="Arial" w:hAnsi="Arial" w:cs="Arial"/>
          <w:sz w:val="20"/>
          <w:szCs w:val="20"/>
        </w:rPr>
        <w:t>Inicialmente, esas definiciones contemplaban un criterio epidemiológico de viaje o residencia en áreas donde pudo ocurrir la transmisión (Reino de Arabia Saudita y Qatar). Desde entonces, y hasta el 26 de marzo de 2013, se han notificado 17 casos confirmados y 11 defunciones en varios países de Asia y Europa; entre estos se han presentado conglomerados en los que no existió el antecedente de viaje a Reino de Arabia Saudita y Qatar (o la residencia en esos dos países), por lo que el 19 de febrero de 2013 se publicó la última actualización a las definiciones operacionales de caso.</w:t>
      </w:r>
      <w:r w:rsidR="007E2F74">
        <w:rPr>
          <w:rFonts w:ascii="Arial" w:hAnsi="Arial" w:cs="Arial"/>
          <w:sz w:val="20"/>
          <w:szCs w:val="20"/>
        </w:rPr>
        <w:t xml:space="preserve"> </w:t>
      </w:r>
      <w:r w:rsidRPr="00DA46E7">
        <w:rPr>
          <w:rFonts w:ascii="Arial" w:hAnsi="Arial" w:cs="Arial"/>
          <w:sz w:val="20"/>
          <w:szCs w:val="20"/>
        </w:rPr>
        <w:t xml:space="preserve">La historia natural de la enfermedad del </w:t>
      </w:r>
      <w:proofErr w:type="spellStart"/>
      <w:r w:rsidRPr="00DA46E7">
        <w:rPr>
          <w:rFonts w:ascii="Arial" w:hAnsi="Arial" w:cs="Arial"/>
          <w:sz w:val="20"/>
          <w:szCs w:val="20"/>
        </w:rPr>
        <w:t>nCoV</w:t>
      </w:r>
      <w:proofErr w:type="spellEnd"/>
      <w:r w:rsidRPr="00DA46E7">
        <w:rPr>
          <w:rFonts w:ascii="Arial" w:hAnsi="Arial" w:cs="Arial"/>
          <w:sz w:val="20"/>
          <w:szCs w:val="20"/>
        </w:rPr>
        <w:t xml:space="preserve"> y sus determinantes están aún bajo investigación y se ha publicado con detalle la presencia de dichos conglomerados; pero hasta el momento se carece de una publicación que estudie todos los casos identificados en el mundo, por lo que es de interés describir los casos de </w:t>
      </w:r>
      <w:proofErr w:type="spellStart"/>
      <w:r w:rsidRPr="00DA46E7">
        <w:rPr>
          <w:rFonts w:ascii="Arial" w:hAnsi="Arial" w:cs="Arial"/>
          <w:sz w:val="20"/>
          <w:szCs w:val="20"/>
        </w:rPr>
        <w:t>nCoV</w:t>
      </w:r>
      <w:proofErr w:type="spellEnd"/>
      <w:r w:rsidRPr="00DA46E7">
        <w:rPr>
          <w:rFonts w:ascii="Arial" w:hAnsi="Arial" w:cs="Arial"/>
          <w:sz w:val="20"/>
          <w:szCs w:val="20"/>
        </w:rPr>
        <w:t>.</w:t>
      </w:r>
    </w:p>
    <w:p w14:paraId="325E7731" w14:textId="77777777" w:rsidR="00ED76D0" w:rsidRDefault="00ED76D0" w:rsidP="00E05931">
      <w:pPr>
        <w:pStyle w:val="Sinespaciado"/>
        <w:jc w:val="center"/>
        <w:rPr>
          <w:rFonts w:ascii="Arial" w:hAnsi="Arial" w:cs="Arial"/>
          <w:b/>
          <w:bCs/>
          <w:sz w:val="32"/>
          <w:szCs w:val="32"/>
        </w:rPr>
      </w:pPr>
    </w:p>
    <w:p w14:paraId="1CE0A0DC" w14:textId="77777777" w:rsidR="00ED1911" w:rsidRDefault="00ED1911" w:rsidP="00E05931">
      <w:pPr>
        <w:pStyle w:val="Sinespaciado"/>
        <w:jc w:val="center"/>
        <w:rPr>
          <w:rFonts w:ascii="Arial" w:hAnsi="Arial" w:cs="Arial"/>
          <w:b/>
          <w:bCs/>
          <w:sz w:val="32"/>
          <w:szCs w:val="32"/>
        </w:rPr>
      </w:pPr>
    </w:p>
    <w:p w14:paraId="7087CE64" w14:textId="77777777" w:rsidR="00ED1911" w:rsidRDefault="00ED1911" w:rsidP="00E05931">
      <w:pPr>
        <w:pStyle w:val="Sinespaciado"/>
        <w:jc w:val="center"/>
        <w:rPr>
          <w:rFonts w:ascii="Arial" w:hAnsi="Arial" w:cs="Arial"/>
          <w:b/>
          <w:bCs/>
          <w:sz w:val="32"/>
          <w:szCs w:val="32"/>
        </w:rPr>
      </w:pPr>
    </w:p>
    <w:p w14:paraId="4A170CF5" w14:textId="77777777" w:rsidR="00E05931" w:rsidRDefault="00E05931" w:rsidP="00E05931">
      <w:pPr>
        <w:pStyle w:val="Sinespaciado"/>
        <w:jc w:val="center"/>
        <w:rPr>
          <w:rFonts w:ascii="Arial" w:hAnsi="Arial" w:cs="Arial"/>
          <w:b/>
          <w:bCs/>
          <w:sz w:val="32"/>
          <w:szCs w:val="32"/>
        </w:rPr>
      </w:pPr>
      <w:r w:rsidRPr="00ED76D0">
        <w:rPr>
          <w:rFonts w:ascii="Arial" w:hAnsi="Arial" w:cs="Arial"/>
          <w:b/>
          <w:bCs/>
          <w:sz w:val="32"/>
          <w:szCs w:val="32"/>
        </w:rPr>
        <w:t>Métodos</w:t>
      </w:r>
    </w:p>
    <w:p w14:paraId="6AFA5FB0" w14:textId="77777777" w:rsidR="00ED1911" w:rsidRPr="00ED76D0" w:rsidRDefault="00ED1911" w:rsidP="00E05931">
      <w:pPr>
        <w:pStyle w:val="Sinespaciado"/>
        <w:jc w:val="center"/>
        <w:rPr>
          <w:rFonts w:ascii="Arial" w:hAnsi="Arial" w:cs="Arial"/>
          <w:b/>
          <w:bCs/>
          <w:sz w:val="32"/>
          <w:szCs w:val="32"/>
        </w:rPr>
      </w:pPr>
    </w:p>
    <w:p w14:paraId="7A40FA9F" w14:textId="1BFA705D" w:rsidR="00E05931" w:rsidRPr="00DA46E7" w:rsidRDefault="00E05931" w:rsidP="00E05931">
      <w:pPr>
        <w:pStyle w:val="Sinespaciado"/>
        <w:jc w:val="both"/>
        <w:rPr>
          <w:rFonts w:ascii="Arial" w:hAnsi="Arial" w:cs="Arial"/>
          <w:sz w:val="20"/>
          <w:szCs w:val="20"/>
        </w:rPr>
      </w:pPr>
      <w:r w:rsidRPr="00DA46E7">
        <w:rPr>
          <w:rFonts w:ascii="Arial" w:hAnsi="Arial" w:cs="Arial"/>
          <w:sz w:val="20"/>
          <w:szCs w:val="20"/>
        </w:rPr>
        <w:t>Se revisaron las publicaciones en línea de la OMS (15 publicaciones),</w:t>
      </w:r>
      <w:r w:rsidR="00ED76D0">
        <w:rPr>
          <w:rFonts w:ascii="Arial" w:hAnsi="Arial" w:cs="Arial"/>
          <w:sz w:val="20"/>
          <w:szCs w:val="20"/>
        </w:rPr>
        <w:t xml:space="preserve"> </w:t>
      </w:r>
      <w:r w:rsidRPr="00DA46E7">
        <w:rPr>
          <w:rFonts w:ascii="Arial" w:hAnsi="Arial" w:cs="Arial"/>
          <w:sz w:val="20"/>
          <w:szCs w:val="20"/>
        </w:rPr>
        <w:t xml:space="preserve">el Centro Europeo para el Control y Prevención de Enfermedades (ECDC por sus siglas en inglés) (1 publicación) y los artículos publicados por </w:t>
      </w:r>
      <w:proofErr w:type="spellStart"/>
      <w:r w:rsidRPr="00DA46E7">
        <w:rPr>
          <w:rFonts w:ascii="Arial" w:hAnsi="Arial" w:cs="Arial"/>
          <w:sz w:val="20"/>
          <w:szCs w:val="20"/>
        </w:rPr>
        <w:t>Eurosurveillance</w:t>
      </w:r>
      <w:proofErr w:type="spellEnd"/>
      <w:r w:rsidRPr="00DA46E7">
        <w:rPr>
          <w:rFonts w:ascii="Arial" w:hAnsi="Arial" w:cs="Arial"/>
          <w:sz w:val="20"/>
          <w:szCs w:val="20"/>
        </w:rPr>
        <w:t xml:space="preserve"> (3) sobre las notificaciones y actualizaciones del nuevo coronavirus del 25 de septiembre de 2012 al 26 de marzo de 2013. Se construyó una base de datos con las variables disponibles en dichas publicaciones en línea, tales como país notificante, edad, sexo, fecha de inicio de síntomas, fecha de hospitalización en unidad de cuidados intensivos, fecha de defunción, fecha de traslado aéreo, fecha de publicación por la OMS, estado clínico, ventilación mecánica invasiva y antecedente de viaje. Esta base se hizo a partir de un conglomerado y un número de contactos estudiados. Se realizó un análisis descriptivo de los casos. Se calcularon los límites para proporciones con un alfa del 0.05 por medio de prueba de Wilson y una prueba </w:t>
      </w:r>
      <w:r w:rsidRPr="00E81835">
        <w:rPr>
          <w:rFonts w:ascii="Arial" w:hAnsi="Arial" w:cs="Arial"/>
          <w:i/>
          <w:sz w:val="24"/>
          <w:szCs w:val="24"/>
        </w:rPr>
        <w:t xml:space="preserve">t </w:t>
      </w:r>
      <w:r w:rsidRPr="00E81835">
        <w:rPr>
          <w:rFonts w:ascii="Arial" w:hAnsi="Arial" w:cs="Arial"/>
          <w:i/>
          <w:sz w:val="20"/>
          <w:szCs w:val="20"/>
        </w:rPr>
        <w:t xml:space="preserve">de </w:t>
      </w:r>
      <w:proofErr w:type="spellStart"/>
      <w:r w:rsidRPr="00E81835">
        <w:rPr>
          <w:rFonts w:ascii="Arial" w:hAnsi="Arial" w:cs="Arial"/>
          <w:i/>
          <w:sz w:val="20"/>
          <w:szCs w:val="20"/>
        </w:rPr>
        <w:t>Student</w:t>
      </w:r>
      <w:proofErr w:type="spellEnd"/>
      <w:r w:rsidRPr="00DA46E7">
        <w:rPr>
          <w:rFonts w:ascii="Arial" w:hAnsi="Arial" w:cs="Arial"/>
          <w:sz w:val="20"/>
          <w:szCs w:val="20"/>
        </w:rPr>
        <w:t xml:space="preserve"> para diferencia de medias.</w:t>
      </w:r>
    </w:p>
    <w:p w14:paraId="4B43843D" w14:textId="77777777" w:rsidR="00ED76D0" w:rsidRDefault="00ED76D0" w:rsidP="00E05931">
      <w:pPr>
        <w:pStyle w:val="Sinespaciado"/>
        <w:jc w:val="center"/>
        <w:rPr>
          <w:rFonts w:ascii="Arial" w:hAnsi="Arial" w:cs="Arial"/>
          <w:b/>
          <w:bCs/>
          <w:sz w:val="20"/>
          <w:szCs w:val="20"/>
        </w:rPr>
      </w:pPr>
    </w:p>
    <w:p w14:paraId="29DBA6DD" w14:textId="77777777" w:rsidR="00E05931" w:rsidRPr="00ED76D0" w:rsidRDefault="00E05931" w:rsidP="00E05931">
      <w:pPr>
        <w:pStyle w:val="Sinespaciado"/>
        <w:jc w:val="center"/>
        <w:rPr>
          <w:rFonts w:ascii="Arial" w:hAnsi="Arial" w:cs="Arial"/>
          <w:b/>
          <w:bCs/>
          <w:sz w:val="32"/>
          <w:szCs w:val="32"/>
        </w:rPr>
      </w:pPr>
      <w:r w:rsidRPr="00ED76D0">
        <w:rPr>
          <w:rFonts w:ascii="Arial" w:hAnsi="Arial" w:cs="Arial"/>
          <w:b/>
          <w:bCs/>
          <w:sz w:val="32"/>
          <w:szCs w:val="32"/>
        </w:rPr>
        <w:t>Resultados</w:t>
      </w:r>
    </w:p>
    <w:p w14:paraId="7834F957" w14:textId="77777777" w:rsidR="00ED76D0" w:rsidRPr="00DA46E7" w:rsidRDefault="00ED76D0" w:rsidP="00E05931">
      <w:pPr>
        <w:pStyle w:val="Sinespaciado"/>
        <w:jc w:val="center"/>
        <w:rPr>
          <w:rFonts w:ascii="Arial" w:hAnsi="Arial" w:cs="Arial"/>
          <w:b/>
          <w:bCs/>
          <w:sz w:val="20"/>
          <w:szCs w:val="20"/>
        </w:rPr>
      </w:pPr>
    </w:p>
    <w:p w14:paraId="6A9D44EC" w14:textId="77777777" w:rsidR="00E05931" w:rsidRPr="00DA46E7" w:rsidRDefault="00E05931" w:rsidP="00E05931">
      <w:pPr>
        <w:pStyle w:val="Sinespaciado"/>
        <w:jc w:val="both"/>
        <w:rPr>
          <w:rFonts w:ascii="Arial" w:hAnsi="Arial" w:cs="Arial"/>
          <w:sz w:val="20"/>
          <w:szCs w:val="20"/>
        </w:rPr>
      </w:pPr>
      <w:r w:rsidRPr="00DA46E7">
        <w:rPr>
          <w:rFonts w:ascii="Arial" w:hAnsi="Arial" w:cs="Arial"/>
          <w:sz w:val="20"/>
          <w:szCs w:val="20"/>
        </w:rPr>
        <w:t xml:space="preserve">De abril de 2012 a marzo de 2013 se han detectado 17 casos, 13 fueron masculinos (81.25 %, IC 95 % 56.99- 93.41), tres femeninos (18.75 %, IC 95 % 6.592- 43.01) y de uno se ignora el sexo. La mediana de edad general fue de 45 años (con un rango de 25 a 73); en las mujeres fue de 53 años (rango de 45 a 61), en los hombres de 45 años (rango de 25 a 73), (t = –1.02752, IC 95 % 13.6166-29.6166). En cuanto al lugar probable de infección del </w:t>
      </w:r>
      <w:proofErr w:type="spellStart"/>
      <w:r w:rsidRPr="00DA46E7">
        <w:rPr>
          <w:rFonts w:ascii="Arial" w:hAnsi="Arial" w:cs="Arial"/>
          <w:sz w:val="20"/>
          <w:szCs w:val="20"/>
        </w:rPr>
        <w:t>nCoV</w:t>
      </w:r>
      <w:proofErr w:type="spellEnd"/>
      <w:r w:rsidRPr="00DA46E7">
        <w:rPr>
          <w:rFonts w:ascii="Arial" w:hAnsi="Arial" w:cs="Arial"/>
          <w:sz w:val="20"/>
          <w:szCs w:val="20"/>
        </w:rPr>
        <w:t xml:space="preserve"> el Reino de Arabia Saudita fue en 52.9 % (IC 95 % 30.96- 73.83), Jordania y Qatar 11.76 % cada uno (IC 95 % 3.288-34.33) y el Reino Unido, Pakistán y Emiratos Árabes Unidos con 5.88 % (IC 95 % 1.046-26.98) cada uno. Se resaltó que seis casos fueron diagnosticados y atendidos en Europa, tres de ellos de transferencia aérea de países ubicados en la </w:t>
      </w:r>
      <w:r w:rsidRPr="00DA46E7">
        <w:rPr>
          <w:rFonts w:ascii="Arial" w:hAnsi="Arial" w:cs="Arial"/>
          <w:sz w:val="20"/>
          <w:szCs w:val="20"/>
        </w:rPr>
        <w:lastRenderedPageBreak/>
        <w:t>Península de Arabia. Solo en cuatro de ellos se conoció el antecedente de haber negado un viaje reciente fuera de su país (23.5%, IC 95 % 9.556 –47.26).</w:t>
      </w:r>
    </w:p>
    <w:p w14:paraId="2E6A0D5E" w14:textId="77777777" w:rsidR="00E05931" w:rsidRPr="00DA46E7" w:rsidRDefault="00E05931" w:rsidP="00E05931">
      <w:pPr>
        <w:pStyle w:val="Sinespaciado"/>
        <w:jc w:val="both"/>
        <w:rPr>
          <w:rFonts w:ascii="Arial" w:hAnsi="Arial" w:cs="Arial"/>
          <w:sz w:val="20"/>
          <w:szCs w:val="20"/>
        </w:rPr>
      </w:pPr>
    </w:p>
    <w:p w14:paraId="358F9DC0" w14:textId="57DF2E3C" w:rsidR="00E05931" w:rsidRPr="00DA46E7" w:rsidRDefault="00E05931" w:rsidP="00E05931">
      <w:pPr>
        <w:pStyle w:val="Sinespaciado"/>
        <w:jc w:val="both"/>
        <w:rPr>
          <w:rFonts w:ascii="Arial" w:hAnsi="Arial" w:cs="Arial"/>
          <w:sz w:val="20"/>
          <w:szCs w:val="20"/>
        </w:rPr>
      </w:pPr>
      <w:r w:rsidRPr="00DA46E7">
        <w:rPr>
          <w:rFonts w:ascii="Arial" w:hAnsi="Arial" w:cs="Arial"/>
          <w:sz w:val="20"/>
          <w:szCs w:val="20"/>
        </w:rPr>
        <w:t xml:space="preserve">De acuerdo con su estado de atención médica, ocho fueron hospitalizados y uno ambulatorio; el resto se ignoró. Con dicha información disponible, el 88.88 % ameritó hospitalización. De estos tres se publicó que ameritaron ventilación mecánica invasiva (37.5 %, IC 95 % 13.69-69.42). Se ignoró si los pacientes tenían una enfermedad adyacente al momento de la infección por </w:t>
      </w:r>
      <w:proofErr w:type="spellStart"/>
      <w:r w:rsidRPr="00DA46E7">
        <w:rPr>
          <w:rFonts w:ascii="Arial" w:hAnsi="Arial" w:cs="Arial"/>
          <w:sz w:val="20"/>
          <w:szCs w:val="20"/>
        </w:rPr>
        <w:t>nCoV</w:t>
      </w:r>
      <w:proofErr w:type="spellEnd"/>
      <w:r w:rsidRPr="00DA46E7">
        <w:rPr>
          <w:rFonts w:ascii="Arial" w:hAnsi="Arial" w:cs="Arial"/>
          <w:sz w:val="20"/>
          <w:szCs w:val="20"/>
        </w:rPr>
        <w:t>, excepto uno de ellos, del que se publicó que tenía enfermedad pulmonar no específica. En siete de los 17 casos, se contó con información disponible sobre la fecha de inicio del cuadro clínico y de la hospitalización en unidad de cuidados intensivos</w:t>
      </w:r>
      <w:r w:rsidR="00ED76D0">
        <w:rPr>
          <w:rFonts w:ascii="Arial" w:hAnsi="Arial" w:cs="Arial"/>
          <w:sz w:val="20"/>
          <w:szCs w:val="20"/>
        </w:rPr>
        <w:t xml:space="preserve"> </w:t>
      </w:r>
      <w:r w:rsidR="00ED76D0" w:rsidRPr="00ED76D0">
        <w:rPr>
          <w:rFonts w:ascii="Arial" w:hAnsi="Arial" w:cs="Arial"/>
          <w:b/>
          <w:sz w:val="20"/>
          <w:szCs w:val="20"/>
        </w:rPr>
        <w:t>(UCI)</w:t>
      </w:r>
      <w:r w:rsidRPr="00DA46E7">
        <w:rPr>
          <w:rFonts w:ascii="Arial" w:hAnsi="Arial" w:cs="Arial"/>
          <w:sz w:val="20"/>
          <w:szCs w:val="20"/>
        </w:rPr>
        <w:t>, por lo que la mediana de la diferencia entre estos fue de dos días (rango de 3-11). Por esta razón, los afectados fueron hospitalizados en unidad de cuidados intensivos en cinco días a partir de la fecha de inicio de los síntomas. Por sexo fueron cinco hombres y una mujer, con una mediana de edad general de 60.5 años (rango de 39 a 73). A excepción del caso de un sobreviviente, un paciente masculino de 49 años de edad que demandó atención en cuatro días, el resto falleció (85.71 %, IC 95 % 48.69 –97.43). La tasa de letalidad fue de 64.70 % (IC 95 % 41.3-82.69). Nueve fueron hombres y dos mujeres; la mediana de edad general entre los decesos fue de 60 años (rango de 25 a 73); en hombres fue de 60 años (rango de 25 a 73) y en mujeres de 53 años (rango de 45 a 61) (</w:t>
      </w:r>
      <w:r w:rsidRPr="00E81835">
        <w:rPr>
          <w:rFonts w:ascii="Arial" w:hAnsi="Arial" w:cs="Arial"/>
          <w:i/>
          <w:sz w:val="32"/>
          <w:szCs w:val="32"/>
        </w:rPr>
        <w:t xml:space="preserve">t </w:t>
      </w:r>
      <w:r w:rsidRPr="00DA46E7">
        <w:rPr>
          <w:rFonts w:ascii="Arial" w:hAnsi="Arial" w:cs="Arial"/>
          <w:sz w:val="20"/>
          <w:szCs w:val="20"/>
        </w:rPr>
        <w:t xml:space="preserve">= 0.701548, IC 95 % –35.9315 –49.9315). Al igual que el resto de los casos, los que fallecieron tardaron cinco días en hospitalizarse en la unidad de cuidados intensivos desde que iniciaron con el cuadro clínico (rango de 3 a 11, DE = 3). De las 11 defunciones, solo en cinco se contó con información sobre la fecha del deceso, por lo que la mediana de duración de la enfermedad fue de cinco días (rango de 6 a 18, DE = 3). La mediana de edad fue de 65 años (39 a 73 años). Se conoce que seis sobrevivieron. De estos, dos ameritaron manejo hospitalario y uno de forma ambulatoria; en cuanto al resto, se ignoró el nivel de atención que se dio en el lugar donde se otorgó la atención médica. De esos seis casos, cuatro fueron atendidos en países de la Unión Europea (dos en Alemania y dos en el Reino Unido). En el estudio de contactos, en cuatro casos se contó con la cantidad de contactos estudiados, que en su totalidad fueron 268, con una mediana de 24 personas. </w:t>
      </w:r>
    </w:p>
    <w:p w14:paraId="61A396FB" w14:textId="77777777" w:rsidR="00E05931" w:rsidRPr="00DA46E7" w:rsidRDefault="00E05931" w:rsidP="00E05931">
      <w:pPr>
        <w:pStyle w:val="Sinespaciado"/>
        <w:jc w:val="both"/>
        <w:rPr>
          <w:rFonts w:ascii="Arial" w:hAnsi="Arial" w:cs="Arial"/>
          <w:sz w:val="20"/>
          <w:szCs w:val="20"/>
        </w:rPr>
      </w:pPr>
    </w:p>
    <w:p w14:paraId="4BDF1295" w14:textId="77777777" w:rsidR="00ED1911" w:rsidRDefault="00ED1911" w:rsidP="00E05931">
      <w:pPr>
        <w:pStyle w:val="Sinespaciado"/>
        <w:jc w:val="center"/>
        <w:rPr>
          <w:rFonts w:ascii="Arial" w:hAnsi="Arial" w:cs="Arial"/>
          <w:b/>
          <w:bCs/>
          <w:sz w:val="32"/>
          <w:szCs w:val="32"/>
        </w:rPr>
      </w:pPr>
    </w:p>
    <w:p w14:paraId="47D8C12F" w14:textId="77777777" w:rsidR="00ED1911" w:rsidRDefault="00ED1911" w:rsidP="00E05931">
      <w:pPr>
        <w:pStyle w:val="Sinespaciado"/>
        <w:jc w:val="center"/>
        <w:rPr>
          <w:rFonts w:ascii="Arial" w:hAnsi="Arial" w:cs="Arial"/>
          <w:b/>
          <w:bCs/>
          <w:sz w:val="32"/>
          <w:szCs w:val="32"/>
        </w:rPr>
      </w:pPr>
    </w:p>
    <w:p w14:paraId="617806DB" w14:textId="77777777" w:rsidR="00ED1911" w:rsidRDefault="00ED1911" w:rsidP="00E05931">
      <w:pPr>
        <w:pStyle w:val="Sinespaciado"/>
        <w:jc w:val="center"/>
        <w:rPr>
          <w:rFonts w:ascii="Arial" w:hAnsi="Arial" w:cs="Arial"/>
          <w:b/>
          <w:bCs/>
          <w:sz w:val="32"/>
          <w:szCs w:val="32"/>
        </w:rPr>
      </w:pPr>
    </w:p>
    <w:p w14:paraId="54ABF725" w14:textId="77777777" w:rsidR="00ED1911" w:rsidRDefault="00ED1911" w:rsidP="00E05931">
      <w:pPr>
        <w:pStyle w:val="Sinespaciado"/>
        <w:jc w:val="center"/>
        <w:rPr>
          <w:rFonts w:ascii="Arial" w:hAnsi="Arial" w:cs="Arial"/>
          <w:b/>
          <w:bCs/>
          <w:sz w:val="32"/>
          <w:szCs w:val="32"/>
        </w:rPr>
      </w:pPr>
    </w:p>
    <w:p w14:paraId="5BE3F8EB" w14:textId="77777777" w:rsidR="00E05931" w:rsidRDefault="00E05931" w:rsidP="00E05931">
      <w:pPr>
        <w:pStyle w:val="Sinespaciado"/>
        <w:jc w:val="center"/>
        <w:rPr>
          <w:rFonts w:ascii="Arial" w:hAnsi="Arial" w:cs="Arial"/>
          <w:b/>
          <w:bCs/>
          <w:sz w:val="32"/>
          <w:szCs w:val="32"/>
        </w:rPr>
      </w:pPr>
      <w:r w:rsidRPr="00ED76D0">
        <w:rPr>
          <w:rFonts w:ascii="Arial" w:hAnsi="Arial" w:cs="Arial"/>
          <w:b/>
          <w:bCs/>
          <w:sz w:val="32"/>
          <w:szCs w:val="32"/>
        </w:rPr>
        <w:t>Discusión</w:t>
      </w:r>
    </w:p>
    <w:p w14:paraId="36388B5A" w14:textId="77777777" w:rsidR="00ED76D0" w:rsidRPr="00ED76D0" w:rsidRDefault="00ED76D0" w:rsidP="00E05931">
      <w:pPr>
        <w:pStyle w:val="Sinespaciado"/>
        <w:jc w:val="center"/>
        <w:rPr>
          <w:rFonts w:ascii="Arial" w:hAnsi="Arial" w:cs="Arial"/>
          <w:b/>
          <w:bCs/>
          <w:sz w:val="32"/>
          <w:szCs w:val="32"/>
        </w:rPr>
      </w:pPr>
    </w:p>
    <w:p w14:paraId="1C535AD9" w14:textId="10C02C73" w:rsidR="00E81835" w:rsidRDefault="00E05931" w:rsidP="00ED76D0">
      <w:pPr>
        <w:pStyle w:val="Sinespaciado"/>
        <w:jc w:val="both"/>
        <w:rPr>
          <w:rFonts w:ascii="Arial" w:hAnsi="Arial" w:cs="Arial"/>
          <w:sz w:val="20"/>
          <w:szCs w:val="20"/>
        </w:rPr>
      </w:pPr>
      <w:r w:rsidRPr="00DA46E7">
        <w:rPr>
          <w:rFonts w:ascii="Arial" w:hAnsi="Arial" w:cs="Arial"/>
          <w:sz w:val="20"/>
          <w:szCs w:val="20"/>
        </w:rPr>
        <w:t>Se han presentado tres conglomerados de la enfermedad en tres diversos países (Jordania, Arabia Saudita y Reino Unido). El del Reino Unido evidenció la transmisión persona a persona (aunque no de forma sostenida) tras un contacto estrecho con el caso índice que viajó a Pakist</w:t>
      </w:r>
      <w:r w:rsidR="00E81835">
        <w:rPr>
          <w:rFonts w:ascii="Arial" w:hAnsi="Arial" w:cs="Arial"/>
          <w:sz w:val="20"/>
          <w:szCs w:val="20"/>
        </w:rPr>
        <w:t>án y al Reino de Araba Saudita.</w:t>
      </w:r>
      <w:r w:rsidRPr="00DA46E7">
        <w:rPr>
          <w:rFonts w:ascii="Arial" w:hAnsi="Arial" w:cs="Arial"/>
          <w:sz w:val="20"/>
          <w:szCs w:val="20"/>
        </w:rPr>
        <w:t xml:space="preserve"> Sin embargo, en el caso índice se detectó simultáneamente una </w:t>
      </w:r>
      <w:proofErr w:type="spellStart"/>
      <w:r w:rsidRPr="00DA46E7">
        <w:rPr>
          <w:rFonts w:ascii="Arial" w:hAnsi="Arial" w:cs="Arial"/>
          <w:sz w:val="20"/>
          <w:szCs w:val="20"/>
        </w:rPr>
        <w:t>coinfección</w:t>
      </w:r>
      <w:proofErr w:type="spellEnd"/>
      <w:r w:rsidRPr="00DA46E7">
        <w:rPr>
          <w:rFonts w:ascii="Arial" w:hAnsi="Arial" w:cs="Arial"/>
          <w:sz w:val="20"/>
          <w:szCs w:val="20"/>
        </w:rPr>
        <w:t xml:space="preserve"> por para</w:t>
      </w:r>
      <w:r w:rsidR="00ED76D0">
        <w:rPr>
          <w:rFonts w:ascii="Arial" w:hAnsi="Arial" w:cs="Arial"/>
          <w:sz w:val="20"/>
          <w:szCs w:val="20"/>
        </w:rPr>
        <w:t xml:space="preserve"> </w:t>
      </w:r>
      <w:r w:rsidRPr="00DA46E7">
        <w:rPr>
          <w:rFonts w:ascii="Arial" w:hAnsi="Arial" w:cs="Arial"/>
          <w:sz w:val="20"/>
          <w:szCs w:val="20"/>
        </w:rPr>
        <w:t xml:space="preserve">influenza tipo 2, así como en sus dos casos secundarios, por lo que dicha situación puede jugar un papel importante en la transmisión del </w:t>
      </w:r>
      <w:proofErr w:type="spellStart"/>
      <w:r w:rsidRPr="00DA46E7">
        <w:rPr>
          <w:rFonts w:ascii="Arial" w:hAnsi="Arial" w:cs="Arial"/>
          <w:sz w:val="20"/>
          <w:szCs w:val="20"/>
        </w:rPr>
        <w:t>nCoV</w:t>
      </w:r>
      <w:proofErr w:type="spellEnd"/>
      <w:r w:rsidRPr="00DA46E7">
        <w:rPr>
          <w:rFonts w:ascii="Arial" w:hAnsi="Arial" w:cs="Arial"/>
          <w:sz w:val="20"/>
          <w:szCs w:val="20"/>
        </w:rPr>
        <w:t>; con dicha investigación, determinaron que el periodo de incubación proba</w:t>
      </w:r>
      <w:r w:rsidR="00E81835">
        <w:rPr>
          <w:rFonts w:ascii="Arial" w:hAnsi="Arial" w:cs="Arial"/>
          <w:sz w:val="20"/>
          <w:szCs w:val="20"/>
        </w:rPr>
        <w:t>ble sería de uno a nueve días.</w:t>
      </w:r>
      <w:r w:rsidRPr="00DA46E7">
        <w:rPr>
          <w:rFonts w:ascii="Arial" w:hAnsi="Arial" w:cs="Arial"/>
          <w:sz w:val="20"/>
          <w:szCs w:val="20"/>
        </w:rPr>
        <w:t xml:space="preserve"> En este estudio no fue posible determinar el periodo de incubación; sin embargo, aportó que la mediana del tiempo de duración de la enfermedad fue de cinco días (rango de 6 a 18) entre los que fallecieron, mientras que en el estudio del conglomerado del Reino Unido fue </w:t>
      </w:r>
      <w:r w:rsidR="00E81835">
        <w:rPr>
          <w:rFonts w:ascii="Arial" w:hAnsi="Arial" w:cs="Arial"/>
          <w:sz w:val="20"/>
          <w:szCs w:val="20"/>
        </w:rPr>
        <w:t xml:space="preserve">de 12 días (rango de 10 a 33). </w:t>
      </w:r>
      <w:r w:rsidRPr="00DA46E7">
        <w:rPr>
          <w:rFonts w:ascii="Arial" w:hAnsi="Arial" w:cs="Arial"/>
          <w:sz w:val="20"/>
          <w:szCs w:val="20"/>
        </w:rPr>
        <w:t xml:space="preserve"> La información es similar, pero las diferencias radicaron en las limitaciones de las fechas y los lugares probables de infección, situación que fue expresada en</w:t>
      </w:r>
      <w:r w:rsidR="00E81835">
        <w:rPr>
          <w:rFonts w:ascii="Arial" w:hAnsi="Arial" w:cs="Arial"/>
          <w:sz w:val="20"/>
          <w:szCs w:val="20"/>
        </w:rPr>
        <w:t xml:space="preserve"> el estudio del conglomerado. </w:t>
      </w:r>
    </w:p>
    <w:p w14:paraId="291B3B73" w14:textId="44D0FF36" w:rsidR="00E81835" w:rsidRDefault="00E05931" w:rsidP="00ED76D0">
      <w:pPr>
        <w:pStyle w:val="Sinespaciado"/>
        <w:jc w:val="both"/>
        <w:rPr>
          <w:rFonts w:ascii="Arial" w:hAnsi="Arial" w:cs="Arial"/>
          <w:sz w:val="20"/>
          <w:szCs w:val="20"/>
        </w:rPr>
      </w:pPr>
      <w:r w:rsidRPr="00DA46E7">
        <w:rPr>
          <w:rFonts w:ascii="Arial" w:hAnsi="Arial" w:cs="Arial"/>
          <w:sz w:val="20"/>
          <w:szCs w:val="20"/>
        </w:rPr>
        <w:t xml:space="preserve">Lamentablemente no todas las publicaciones revelaron el cuadro clínico; sin embargo, </w:t>
      </w:r>
      <w:proofErr w:type="spellStart"/>
      <w:r w:rsidRPr="00E81835">
        <w:rPr>
          <w:rFonts w:ascii="Arial" w:hAnsi="Arial" w:cs="Arial"/>
          <w:sz w:val="20"/>
          <w:szCs w:val="20"/>
        </w:rPr>
        <w:t>Buchholz</w:t>
      </w:r>
      <w:proofErr w:type="spellEnd"/>
      <w:r w:rsidRPr="00E81835">
        <w:rPr>
          <w:rFonts w:ascii="Arial" w:hAnsi="Arial" w:cs="Arial"/>
          <w:i/>
          <w:sz w:val="20"/>
          <w:szCs w:val="20"/>
        </w:rPr>
        <w:t xml:space="preserve"> et al.</w:t>
      </w:r>
      <w:r w:rsidRPr="00DA46E7">
        <w:rPr>
          <w:rFonts w:ascii="Arial" w:hAnsi="Arial" w:cs="Arial"/>
          <w:sz w:val="20"/>
          <w:szCs w:val="20"/>
        </w:rPr>
        <w:t xml:space="preserve"> documentaron en un reporte de caso que el cuadro clínico se caracterizó por aparición brusca, fiebre de 40 °C, tos, escurrimiento nasal y dificultad para respirar que progresó a disnea, lo cual llevó al paciente a demandar la atención médica al octavo día (frente a cinco días con un rango de 3 a 11 en lo detectado en el presente estudio). </w:t>
      </w:r>
      <w:proofErr w:type="spellStart"/>
      <w:r w:rsidRPr="00DA46E7">
        <w:rPr>
          <w:rFonts w:ascii="Arial" w:hAnsi="Arial" w:cs="Arial"/>
          <w:sz w:val="20"/>
          <w:szCs w:val="20"/>
        </w:rPr>
        <w:t>Berming</w:t>
      </w:r>
      <w:r w:rsidR="00E81835">
        <w:rPr>
          <w:rFonts w:ascii="Arial" w:hAnsi="Arial" w:cs="Arial"/>
          <w:sz w:val="20"/>
          <w:szCs w:val="20"/>
        </w:rPr>
        <w:t>ham</w:t>
      </w:r>
      <w:proofErr w:type="spellEnd"/>
      <w:r w:rsidR="00E81835">
        <w:rPr>
          <w:rFonts w:ascii="Arial" w:hAnsi="Arial" w:cs="Arial"/>
          <w:sz w:val="20"/>
          <w:szCs w:val="20"/>
        </w:rPr>
        <w:t xml:space="preserve"> y colaboradores</w:t>
      </w:r>
      <w:r w:rsidRPr="00DA46E7">
        <w:rPr>
          <w:rFonts w:ascii="Arial" w:hAnsi="Arial" w:cs="Arial"/>
          <w:sz w:val="20"/>
          <w:szCs w:val="20"/>
        </w:rPr>
        <w:t xml:space="preserve"> publicaron en su reporte de caso que el cuadro clínico fue por enfermedad respiratoria aguda de forma inexplicable, con tos, mialgias y artralgias, y cinco días posteriores al inicio de los síntomas ingresó al hospital por fiebre de 38.4 °C e hipoxia, asociado a un síndrome de consolidación bilateral en zona basal mediante radiografía de tórax, cuyo manejo fue en unidad de cuidados intensivos. En cuanto a la susceptibilidad, parece ser general para el ser humano, sobre todo para todas las edades, ya que se han notificado casos desde los 25 a los 73 años de edad. Además, al ser un virus nuevo, la susceptibilidad es universal hasta no demostrar lo contrario. Es de resaltar que los casos notificados prevalecieron en los hombres, probablemente por algún factor de exposición asociado que hasta el momento no se puede precisar. De igual forma, la vía y el mecanismo de transmisión aún no se han definido, y mucho menos si esta enfermedad </w:t>
      </w:r>
      <w:r w:rsidRPr="00DA46E7">
        <w:rPr>
          <w:rFonts w:ascii="Arial" w:hAnsi="Arial" w:cs="Arial"/>
          <w:sz w:val="20"/>
          <w:szCs w:val="20"/>
        </w:rPr>
        <w:lastRenderedPageBreak/>
        <w:t>es una zoonosis, ya que el primer caso en el Reino de A</w:t>
      </w:r>
      <w:r w:rsidR="00ED76D0">
        <w:rPr>
          <w:rFonts w:ascii="Arial" w:hAnsi="Arial" w:cs="Arial"/>
          <w:sz w:val="20"/>
          <w:szCs w:val="20"/>
        </w:rPr>
        <w:t>rabia Saudita estuvo expuesto  a</w:t>
      </w:r>
      <w:r w:rsidR="00ED76D0" w:rsidRPr="00ED76D0">
        <w:rPr>
          <w:rFonts w:ascii="Arial" w:hAnsi="Arial" w:cs="Arial"/>
          <w:sz w:val="20"/>
          <w:szCs w:val="20"/>
        </w:rPr>
        <w:t xml:space="preserve"> </w:t>
      </w:r>
      <w:r w:rsidR="00ED76D0" w:rsidRPr="00DA46E7">
        <w:rPr>
          <w:rFonts w:ascii="Arial" w:hAnsi="Arial" w:cs="Arial"/>
          <w:sz w:val="20"/>
          <w:szCs w:val="20"/>
        </w:rPr>
        <w:t>animales de granja, pero el primer caso de Qatar no. Aunque no puede descartarse del todo dicha posibilidad, pues los coronavirus se han detectado en cabras</w:t>
      </w:r>
      <w:r w:rsidR="00ED76D0">
        <w:rPr>
          <w:rFonts w:ascii="Arial" w:hAnsi="Arial" w:cs="Arial"/>
          <w:sz w:val="20"/>
          <w:szCs w:val="20"/>
        </w:rPr>
        <w:t xml:space="preserve"> </w:t>
      </w:r>
      <w:r w:rsidR="00E81835">
        <w:rPr>
          <w:rFonts w:ascii="Arial" w:hAnsi="Arial" w:cs="Arial"/>
          <w:sz w:val="20"/>
          <w:szCs w:val="20"/>
        </w:rPr>
        <w:t xml:space="preserve"> y en quirópteros. </w:t>
      </w:r>
      <w:r w:rsidR="00ED76D0" w:rsidRPr="00DA46E7">
        <w:rPr>
          <w:rFonts w:ascii="Arial" w:hAnsi="Arial" w:cs="Arial"/>
          <w:sz w:val="20"/>
          <w:szCs w:val="20"/>
        </w:rPr>
        <w:t xml:space="preserve">Sin embargo, la vía y el mecanismo de transmisión podría ser directa de forma respiratoria, toda vez </w:t>
      </w:r>
      <w:proofErr w:type="gramStart"/>
      <w:r w:rsidR="00ED76D0" w:rsidRPr="00DA46E7">
        <w:rPr>
          <w:rFonts w:ascii="Arial" w:hAnsi="Arial" w:cs="Arial"/>
          <w:sz w:val="20"/>
          <w:szCs w:val="20"/>
        </w:rPr>
        <w:t xml:space="preserve">que </w:t>
      </w:r>
      <w:r w:rsidR="00E81835">
        <w:rPr>
          <w:rFonts w:ascii="Arial" w:hAnsi="Arial" w:cs="Arial"/>
          <w:sz w:val="20"/>
          <w:szCs w:val="20"/>
        </w:rPr>
        <w:t>:</w:t>
      </w:r>
      <w:proofErr w:type="gramEnd"/>
    </w:p>
    <w:p w14:paraId="505A5301" w14:textId="77777777" w:rsidR="00E81835" w:rsidRDefault="00ED76D0" w:rsidP="00ED76D0">
      <w:pPr>
        <w:pStyle w:val="Sinespaciado"/>
        <w:jc w:val="both"/>
        <w:rPr>
          <w:rFonts w:ascii="Arial" w:hAnsi="Arial" w:cs="Arial"/>
          <w:sz w:val="20"/>
          <w:szCs w:val="20"/>
        </w:rPr>
      </w:pPr>
      <w:r w:rsidRPr="00DA46E7">
        <w:rPr>
          <w:rFonts w:ascii="Arial" w:hAnsi="Arial" w:cs="Arial"/>
          <w:sz w:val="20"/>
          <w:szCs w:val="20"/>
        </w:rPr>
        <w:t xml:space="preserve">1) el cuadro clínico predominante es respiratorio, </w:t>
      </w:r>
    </w:p>
    <w:p w14:paraId="11F840E8" w14:textId="77777777" w:rsidR="00E81835" w:rsidRDefault="00ED76D0" w:rsidP="00ED76D0">
      <w:pPr>
        <w:pStyle w:val="Sinespaciado"/>
        <w:jc w:val="both"/>
        <w:rPr>
          <w:rFonts w:ascii="Arial" w:hAnsi="Arial" w:cs="Arial"/>
          <w:sz w:val="20"/>
          <w:szCs w:val="20"/>
        </w:rPr>
      </w:pPr>
      <w:r w:rsidRPr="00DA46E7">
        <w:rPr>
          <w:rFonts w:ascii="Arial" w:hAnsi="Arial" w:cs="Arial"/>
          <w:sz w:val="20"/>
          <w:szCs w:val="20"/>
        </w:rPr>
        <w:t>2) el coronavirus del síndrome agudo respiratorio severo (SARS) se transmite por vía aérea</w:t>
      </w:r>
      <w:r w:rsidR="00E81835">
        <w:rPr>
          <w:rFonts w:ascii="Arial" w:hAnsi="Arial" w:cs="Arial"/>
          <w:sz w:val="20"/>
          <w:szCs w:val="20"/>
        </w:rPr>
        <w:t xml:space="preserve"> al contacto con las mucosas, </w:t>
      </w:r>
    </w:p>
    <w:p w14:paraId="2B89D026" w14:textId="77777777" w:rsidR="00E81835" w:rsidRDefault="00ED76D0" w:rsidP="00ED76D0">
      <w:pPr>
        <w:pStyle w:val="Sinespaciado"/>
        <w:jc w:val="both"/>
        <w:rPr>
          <w:rFonts w:ascii="Arial" w:hAnsi="Arial" w:cs="Arial"/>
          <w:sz w:val="20"/>
          <w:szCs w:val="20"/>
        </w:rPr>
      </w:pPr>
      <w:r w:rsidRPr="00DA46E7">
        <w:rPr>
          <w:rFonts w:ascii="Arial" w:hAnsi="Arial" w:cs="Arial"/>
          <w:sz w:val="20"/>
          <w:szCs w:val="20"/>
        </w:rPr>
        <w:t xml:space="preserve">3) la transmisión requiere contacto estrecho y </w:t>
      </w:r>
    </w:p>
    <w:p w14:paraId="4C9679A7" w14:textId="77777777" w:rsidR="00E81835" w:rsidRDefault="00ED76D0" w:rsidP="00ED76D0">
      <w:pPr>
        <w:pStyle w:val="Sinespaciado"/>
        <w:jc w:val="both"/>
        <w:rPr>
          <w:rFonts w:ascii="Arial" w:hAnsi="Arial" w:cs="Arial"/>
          <w:sz w:val="20"/>
          <w:szCs w:val="20"/>
        </w:rPr>
      </w:pPr>
      <w:r w:rsidRPr="00DA46E7">
        <w:rPr>
          <w:rFonts w:ascii="Arial" w:hAnsi="Arial" w:cs="Arial"/>
          <w:sz w:val="20"/>
          <w:szCs w:val="20"/>
        </w:rPr>
        <w:t xml:space="preserve">4) de ser transmisión indirecta por gotas, se presentarían más casos. </w:t>
      </w:r>
    </w:p>
    <w:p w14:paraId="16497D29" w14:textId="77777777" w:rsidR="00E81835" w:rsidRDefault="00E81835" w:rsidP="00ED76D0">
      <w:pPr>
        <w:pStyle w:val="Sinespaciado"/>
        <w:jc w:val="both"/>
        <w:rPr>
          <w:rFonts w:ascii="Arial" w:hAnsi="Arial" w:cs="Arial"/>
          <w:sz w:val="20"/>
          <w:szCs w:val="20"/>
        </w:rPr>
      </w:pPr>
    </w:p>
    <w:p w14:paraId="2E7FBD02" w14:textId="6FD41A24" w:rsidR="00ED76D0" w:rsidRPr="00DA46E7" w:rsidRDefault="00ED76D0" w:rsidP="00ED76D0">
      <w:pPr>
        <w:pStyle w:val="Sinespaciado"/>
        <w:jc w:val="both"/>
        <w:rPr>
          <w:rFonts w:ascii="Arial" w:hAnsi="Arial" w:cs="Arial"/>
          <w:sz w:val="20"/>
          <w:szCs w:val="20"/>
        </w:rPr>
      </w:pPr>
      <w:r w:rsidRPr="00DA46E7">
        <w:rPr>
          <w:rFonts w:ascii="Arial" w:hAnsi="Arial" w:cs="Arial"/>
          <w:sz w:val="20"/>
          <w:szCs w:val="20"/>
        </w:rPr>
        <w:t>Para el diagnóstico por laboratorio fue factible emitir un resultado positivo por PCR (</w:t>
      </w:r>
      <w:proofErr w:type="spellStart"/>
      <w:r w:rsidRPr="00DA46E7">
        <w:rPr>
          <w:rFonts w:ascii="Arial" w:hAnsi="Arial" w:cs="Arial"/>
          <w:sz w:val="20"/>
          <w:szCs w:val="20"/>
        </w:rPr>
        <w:t>polymerasa</w:t>
      </w:r>
      <w:proofErr w:type="spellEnd"/>
      <w:r w:rsidRPr="00DA46E7">
        <w:rPr>
          <w:rFonts w:ascii="Arial" w:hAnsi="Arial" w:cs="Arial"/>
          <w:sz w:val="20"/>
          <w:szCs w:val="20"/>
        </w:rPr>
        <w:t xml:space="preserve"> </w:t>
      </w:r>
      <w:proofErr w:type="spellStart"/>
      <w:r w:rsidRPr="00DA46E7">
        <w:rPr>
          <w:rFonts w:ascii="Arial" w:hAnsi="Arial" w:cs="Arial"/>
          <w:sz w:val="20"/>
          <w:szCs w:val="20"/>
        </w:rPr>
        <w:t>chain</w:t>
      </w:r>
      <w:proofErr w:type="spellEnd"/>
      <w:r w:rsidRPr="00DA46E7">
        <w:rPr>
          <w:rFonts w:ascii="Arial" w:hAnsi="Arial" w:cs="Arial"/>
          <w:sz w:val="20"/>
          <w:szCs w:val="20"/>
        </w:rPr>
        <w:t xml:space="preserve"> </w:t>
      </w:r>
      <w:proofErr w:type="spellStart"/>
      <w:r w:rsidRPr="00DA46E7">
        <w:rPr>
          <w:rFonts w:ascii="Arial" w:hAnsi="Arial" w:cs="Arial"/>
          <w:sz w:val="20"/>
          <w:szCs w:val="20"/>
        </w:rPr>
        <w:t>reaction</w:t>
      </w:r>
      <w:proofErr w:type="spellEnd"/>
      <w:r w:rsidRPr="00DA46E7">
        <w:rPr>
          <w:rFonts w:ascii="Arial" w:hAnsi="Arial" w:cs="Arial"/>
          <w:sz w:val="20"/>
          <w:szCs w:val="20"/>
        </w:rPr>
        <w:t>) después de t</w:t>
      </w:r>
      <w:r>
        <w:rPr>
          <w:rFonts w:ascii="Arial" w:hAnsi="Arial" w:cs="Arial"/>
          <w:sz w:val="20"/>
          <w:szCs w:val="20"/>
        </w:rPr>
        <w:t xml:space="preserve">res semanas de haberse iniciado </w:t>
      </w:r>
      <w:r w:rsidRPr="00DA46E7">
        <w:rPr>
          <w:rFonts w:ascii="Arial" w:hAnsi="Arial" w:cs="Arial"/>
          <w:sz w:val="20"/>
          <w:szCs w:val="20"/>
        </w:rPr>
        <w:t xml:space="preserve">la </w:t>
      </w:r>
      <w:r w:rsidR="00E81835">
        <w:rPr>
          <w:rFonts w:ascii="Arial" w:hAnsi="Arial" w:cs="Arial"/>
          <w:sz w:val="20"/>
          <w:szCs w:val="20"/>
        </w:rPr>
        <w:t xml:space="preserve">enfermedad en un caso </w:t>
      </w:r>
      <w:r w:rsidRPr="00DA46E7">
        <w:rPr>
          <w:rFonts w:ascii="Arial" w:hAnsi="Arial" w:cs="Arial"/>
          <w:sz w:val="20"/>
          <w:szCs w:val="20"/>
        </w:rPr>
        <w:t>frente a cuatro y ocho días</w:t>
      </w:r>
      <w:r w:rsidR="00E81835">
        <w:rPr>
          <w:rFonts w:ascii="Arial" w:hAnsi="Arial" w:cs="Arial"/>
          <w:sz w:val="20"/>
          <w:szCs w:val="20"/>
        </w:rPr>
        <w:t xml:space="preserve"> en los casos del Reino Unido,</w:t>
      </w:r>
      <w:r w:rsidRPr="00DA46E7">
        <w:rPr>
          <w:rFonts w:ascii="Arial" w:hAnsi="Arial" w:cs="Arial"/>
          <w:sz w:val="20"/>
          <w:szCs w:val="20"/>
        </w:rPr>
        <w:t xml:space="preserve"> entre la fecha de la toma de muestra e inicio de los síntomas. Esto sugiere que el diagnóstico puede hacerse desde el inicio de la enfermedad hasta semanas posteriores; estos son los únicos estudios que aportan el tiempo de oportunidad diagnóstica. No fue posible describir más aspectos epidemiológicos de la enfermedad.</w:t>
      </w:r>
    </w:p>
    <w:p w14:paraId="7582B1E4" w14:textId="77777777" w:rsidR="00ED76D0" w:rsidRPr="00DA46E7" w:rsidRDefault="00ED76D0" w:rsidP="00ED76D0">
      <w:pPr>
        <w:pStyle w:val="Sinespaciado"/>
        <w:jc w:val="both"/>
        <w:rPr>
          <w:rFonts w:ascii="Arial" w:hAnsi="Arial" w:cs="Arial"/>
          <w:sz w:val="20"/>
          <w:szCs w:val="20"/>
        </w:rPr>
      </w:pPr>
    </w:p>
    <w:p w14:paraId="5FE0BDD2" w14:textId="77777777" w:rsidR="00ED1911" w:rsidRDefault="00ED1911" w:rsidP="00ED1911">
      <w:pPr>
        <w:pStyle w:val="Sinespaciado"/>
        <w:jc w:val="center"/>
        <w:rPr>
          <w:rFonts w:ascii="Arial" w:hAnsi="Arial" w:cs="Arial"/>
          <w:b/>
          <w:sz w:val="32"/>
          <w:szCs w:val="32"/>
        </w:rPr>
      </w:pPr>
    </w:p>
    <w:p w14:paraId="64351C62" w14:textId="77777777" w:rsidR="00ED1911" w:rsidRDefault="00ED1911" w:rsidP="00ED1911">
      <w:pPr>
        <w:pStyle w:val="Sinespaciado"/>
        <w:jc w:val="center"/>
        <w:rPr>
          <w:rFonts w:ascii="Arial" w:hAnsi="Arial" w:cs="Arial"/>
          <w:b/>
          <w:sz w:val="32"/>
          <w:szCs w:val="32"/>
        </w:rPr>
      </w:pPr>
    </w:p>
    <w:p w14:paraId="36FBCF0A" w14:textId="69D77845" w:rsidR="00E81835" w:rsidRPr="00E81835" w:rsidRDefault="00ED76D0" w:rsidP="00ED1911">
      <w:pPr>
        <w:pStyle w:val="Sinespaciado"/>
        <w:jc w:val="center"/>
        <w:rPr>
          <w:rFonts w:ascii="Arial" w:hAnsi="Arial" w:cs="Arial"/>
          <w:b/>
          <w:sz w:val="32"/>
          <w:szCs w:val="32"/>
        </w:rPr>
      </w:pPr>
      <w:r w:rsidRPr="00E81835">
        <w:rPr>
          <w:rFonts w:ascii="Arial" w:hAnsi="Arial" w:cs="Arial"/>
          <w:b/>
          <w:sz w:val="32"/>
          <w:szCs w:val="32"/>
        </w:rPr>
        <w:t>Conclusión</w:t>
      </w:r>
    </w:p>
    <w:p w14:paraId="31EF7290" w14:textId="511A6746" w:rsidR="00ED76D0" w:rsidRPr="00DA46E7" w:rsidRDefault="00ED76D0" w:rsidP="00ED76D0">
      <w:pPr>
        <w:pStyle w:val="Sinespaciado"/>
        <w:jc w:val="both"/>
        <w:rPr>
          <w:rFonts w:ascii="Arial" w:hAnsi="Arial" w:cs="Arial"/>
          <w:sz w:val="20"/>
          <w:szCs w:val="20"/>
        </w:rPr>
      </w:pPr>
      <w:r w:rsidRPr="00DA46E7">
        <w:rPr>
          <w:rFonts w:ascii="Arial" w:hAnsi="Arial" w:cs="Arial"/>
          <w:sz w:val="20"/>
          <w:szCs w:val="20"/>
        </w:rPr>
        <w:t>La aparición de esta nueva enfermedad nos hace recordar cuando surgió el SARS, cuya transmisión surgió en China</w:t>
      </w:r>
      <w:r w:rsidR="00E81835">
        <w:rPr>
          <w:rFonts w:ascii="Arial" w:hAnsi="Arial" w:cs="Arial"/>
          <w:sz w:val="20"/>
          <w:szCs w:val="20"/>
        </w:rPr>
        <w:t xml:space="preserve"> </w:t>
      </w:r>
      <w:r w:rsidRPr="00DA46E7">
        <w:rPr>
          <w:rFonts w:ascii="Arial" w:hAnsi="Arial" w:cs="Arial"/>
          <w:sz w:val="20"/>
          <w:szCs w:val="20"/>
        </w:rPr>
        <w:t>para iniciar una diseminación mundial. A la fecha, países del Medio Oriente y Europa han sido los únicos afectados. Ambas patologías son originadas por coronavirus, cuya última versión (esta que describimos) se transmitió persona a persona, según se documentó La ventaja que tienen las autoridades de salud de los países es que la vigilancia epidemiológica de las enfermedades respiratorias agudas graves se ha intensificado tras la aparición del virus de influenza A</w:t>
      </w:r>
      <w:r w:rsidR="00E81835">
        <w:rPr>
          <w:rFonts w:ascii="Arial" w:hAnsi="Arial" w:cs="Arial"/>
          <w:sz w:val="20"/>
          <w:szCs w:val="20"/>
        </w:rPr>
        <w:t xml:space="preserve"> (H5N1), </w:t>
      </w:r>
      <w:r w:rsidRPr="00DA46E7">
        <w:rPr>
          <w:rFonts w:ascii="Arial" w:hAnsi="Arial" w:cs="Arial"/>
          <w:sz w:val="20"/>
          <w:szCs w:val="20"/>
        </w:rPr>
        <w:t xml:space="preserve"> la reciente pand</w:t>
      </w:r>
      <w:r w:rsidR="00ED1911">
        <w:rPr>
          <w:rFonts w:ascii="Arial" w:hAnsi="Arial" w:cs="Arial"/>
          <w:sz w:val="20"/>
          <w:szCs w:val="20"/>
        </w:rPr>
        <w:t xml:space="preserve">emia de influenza A(H1N1) pdm09 </w:t>
      </w:r>
      <w:r w:rsidRPr="00DA46E7">
        <w:rPr>
          <w:rFonts w:ascii="Arial" w:hAnsi="Arial" w:cs="Arial"/>
          <w:sz w:val="20"/>
          <w:szCs w:val="20"/>
        </w:rPr>
        <w:t xml:space="preserve"> y también debido a que en 2005 se modificó el Regla</w:t>
      </w:r>
      <w:r w:rsidR="00E81835">
        <w:rPr>
          <w:rFonts w:ascii="Arial" w:hAnsi="Arial" w:cs="Arial"/>
          <w:sz w:val="20"/>
          <w:szCs w:val="20"/>
        </w:rPr>
        <w:t>mento Sanitario Internacional,</w:t>
      </w:r>
      <w:r w:rsidRPr="00DA46E7">
        <w:rPr>
          <w:rFonts w:ascii="Arial" w:hAnsi="Arial" w:cs="Arial"/>
          <w:sz w:val="20"/>
          <w:szCs w:val="20"/>
        </w:rPr>
        <w:t xml:space="preserve"> por lo que se ha desarrollado la capacidad para detectar y responder a las enfermedades emergentes. Sin embargo, es imprescindible continuar con la vigilancia epidemiológica y la realización de nuevos estudios, a efecto de describir la historia natural de la enfermedad, evidenciar las medidas preventivas y de control, tanto individuales como colectivas, y evaluar el impacto en la salud pública internacional.</w:t>
      </w:r>
    </w:p>
    <w:p w14:paraId="4A0AC62B" w14:textId="77777777" w:rsidR="00ED76D0" w:rsidRPr="00DA46E7" w:rsidRDefault="00ED76D0" w:rsidP="00ED76D0">
      <w:pPr>
        <w:pStyle w:val="Sinespaciado"/>
        <w:jc w:val="both"/>
        <w:rPr>
          <w:rFonts w:ascii="Arial" w:hAnsi="Arial" w:cs="Arial"/>
          <w:sz w:val="20"/>
          <w:szCs w:val="20"/>
        </w:rPr>
      </w:pPr>
    </w:p>
    <w:p w14:paraId="71BCBAA5" w14:textId="77777777" w:rsidR="00ED1911" w:rsidRDefault="00ED1911" w:rsidP="00ED76D0">
      <w:pPr>
        <w:pStyle w:val="Sinespaciado"/>
        <w:jc w:val="both"/>
        <w:rPr>
          <w:rFonts w:ascii="Arial" w:hAnsi="Arial" w:cs="Arial"/>
          <w:i/>
          <w:iCs/>
          <w:sz w:val="20"/>
          <w:szCs w:val="20"/>
        </w:rPr>
      </w:pPr>
    </w:p>
    <w:p w14:paraId="70514027" w14:textId="77777777" w:rsidR="00ED1911" w:rsidRDefault="00ED1911" w:rsidP="00ED76D0">
      <w:pPr>
        <w:pStyle w:val="Sinespaciado"/>
        <w:jc w:val="both"/>
        <w:rPr>
          <w:rFonts w:ascii="Arial" w:hAnsi="Arial" w:cs="Arial"/>
          <w:i/>
          <w:iCs/>
          <w:sz w:val="20"/>
          <w:szCs w:val="20"/>
        </w:rPr>
        <w:sectPr w:rsidR="00ED1911" w:rsidSect="00ED1911">
          <w:type w:val="continuous"/>
          <w:pgSz w:w="12242" w:h="18711" w:code="1"/>
          <w:pgMar w:top="1418" w:right="1701" w:bottom="1418" w:left="1701" w:header="709" w:footer="709" w:gutter="0"/>
          <w:cols w:num="2" w:space="708"/>
          <w:docGrid w:linePitch="360"/>
        </w:sectPr>
      </w:pPr>
    </w:p>
    <w:p w14:paraId="78170DE1" w14:textId="77777777" w:rsidR="00ED1911" w:rsidRDefault="00ED1911" w:rsidP="00ED76D0">
      <w:pPr>
        <w:pStyle w:val="Sinespaciado"/>
        <w:jc w:val="both"/>
        <w:rPr>
          <w:rFonts w:ascii="Arial" w:hAnsi="Arial" w:cs="Arial"/>
          <w:i/>
          <w:iCs/>
          <w:sz w:val="20"/>
          <w:szCs w:val="20"/>
        </w:rPr>
      </w:pPr>
    </w:p>
    <w:p w14:paraId="2002C8BD" w14:textId="6404E24A" w:rsidR="00ED76D0" w:rsidRPr="00ED1911" w:rsidRDefault="00ED1911" w:rsidP="00ED1911">
      <w:pPr>
        <w:pStyle w:val="Sinespaciado"/>
        <w:jc w:val="both"/>
        <w:rPr>
          <w:rFonts w:ascii="Arial" w:hAnsi="Arial" w:cs="Arial"/>
          <w:b/>
          <w:i/>
          <w:iCs/>
          <w:sz w:val="20"/>
          <w:szCs w:val="20"/>
        </w:rPr>
        <w:sectPr w:rsidR="00ED76D0" w:rsidRPr="00ED1911" w:rsidSect="00ED76D0">
          <w:type w:val="continuous"/>
          <w:pgSz w:w="12242" w:h="18711" w:code="1"/>
          <w:pgMar w:top="1418" w:right="1701" w:bottom="1418" w:left="1701" w:header="709" w:footer="709" w:gutter="0"/>
          <w:cols w:space="708"/>
          <w:docGrid w:linePitch="360"/>
        </w:sectPr>
      </w:pPr>
      <w:r>
        <w:rPr>
          <w:rFonts w:ascii="Arial" w:hAnsi="Arial" w:cs="Arial"/>
          <w:i/>
          <w:iCs/>
          <w:sz w:val="20"/>
          <w:szCs w:val="20"/>
        </w:rPr>
        <w:t xml:space="preserve">FUENTE: </w:t>
      </w:r>
      <w:r w:rsidR="00ED76D0" w:rsidRPr="00DA46E7">
        <w:rPr>
          <w:rFonts w:ascii="Arial" w:hAnsi="Arial" w:cs="Arial"/>
          <w:i/>
          <w:iCs/>
          <w:sz w:val="20"/>
          <w:szCs w:val="20"/>
        </w:rPr>
        <w:t>Revista Médica del Instituto Mexicano del Seguro Social ISSN: 0443-5117 revista.medica@imss.gob.mx Instituto M</w:t>
      </w:r>
      <w:r>
        <w:rPr>
          <w:rFonts w:ascii="Arial" w:hAnsi="Arial" w:cs="Arial"/>
          <w:i/>
          <w:iCs/>
          <w:sz w:val="20"/>
          <w:szCs w:val="20"/>
        </w:rPr>
        <w:t>exicano del Seguro Social Méxic0</w:t>
      </w:r>
    </w:p>
    <w:p w14:paraId="25DBBBB3" w14:textId="77777777" w:rsidR="00ED76D0" w:rsidRDefault="00ED76D0" w:rsidP="00ED76D0">
      <w:pPr>
        <w:pStyle w:val="Sinespaciado"/>
        <w:jc w:val="both"/>
        <w:rPr>
          <w:rFonts w:ascii="Arial" w:hAnsi="Arial" w:cs="Arial"/>
          <w:b/>
          <w:sz w:val="20"/>
          <w:szCs w:val="20"/>
        </w:rPr>
        <w:sectPr w:rsidR="00ED76D0" w:rsidSect="00B931FD">
          <w:type w:val="continuous"/>
          <w:pgSz w:w="12242" w:h="18711" w:code="1"/>
          <w:pgMar w:top="1418" w:right="1701" w:bottom="1418" w:left="1701" w:header="709" w:footer="709" w:gutter="0"/>
          <w:cols w:num="2" w:space="708"/>
          <w:docGrid w:linePitch="360"/>
        </w:sectPr>
      </w:pPr>
    </w:p>
    <w:p w14:paraId="23A81ABB" w14:textId="77777777" w:rsidR="00B931FD" w:rsidRDefault="00B931FD" w:rsidP="00ED1911">
      <w:pPr>
        <w:pStyle w:val="Sinespaciado"/>
        <w:ind w:left="720"/>
        <w:jc w:val="both"/>
        <w:rPr>
          <w:rFonts w:ascii="Arial" w:hAnsi="Arial" w:cs="Arial"/>
          <w:bCs/>
          <w:sz w:val="20"/>
          <w:szCs w:val="20"/>
        </w:rPr>
        <w:sectPr w:rsidR="00B931FD" w:rsidSect="00B931FD">
          <w:type w:val="continuous"/>
          <w:pgSz w:w="12242" w:h="18711" w:code="1"/>
          <w:pgMar w:top="1418" w:right="1701" w:bottom="1418" w:left="1701" w:header="709" w:footer="709" w:gutter="0"/>
          <w:cols w:num="2" w:space="708"/>
          <w:docGrid w:linePitch="360"/>
        </w:sectPr>
      </w:pPr>
    </w:p>
    <w:p w14:paraId="14BAD840" w14:textId="446EA73F" w:rsidR="00325CBD" w:rsidRPr="00DA46E7" w:rsidRDefault="00DA46E7" w:rsidP="00ED1911">
      <w:pPr>
        <w:pStyle w:val="Sinespaciado"/>
        <w:numPr>
          <w:ilvl w:val="0"/>
          <w:numId w:val="13"/>
        </w:numPr>
        <w:jc w:val="both"/>
        <w:rPr>
          <w:rFonts w:ascii="Arial" w:hAnsi="Arial" w:cs="Arial"/>
          <w:b/>
          <w:sz w:val="20"/>
          <w:szCs w:val="20"/>
        </w:rPr>
      </w:pPr>
      <w:r w:rsidRPr="00DA46E7">
        <w:rPr>
          <w:rFonts w:ascii="Arial" w:hAnsi="Arial" w:cs="Arial"/>
          <w:bCs/>
          <w:sz w:val="20"/>
          <w:szCs w:val="20"/>
        </w:rPr>
        <w:lastRenderedPageBreak/>
        <w:t>Luego de leído el texto</w:t>
      </w:r>
      <w:r>
        <w:rPr>
          <w:rFonts w:ascii="Arial" w:hAnsi="Arial" w:cs="Arial"/>
          <w:bCs/>
          <w:sz w:val="20"/>
          <w:szCs w:val="20"/>
        </w:rPr>
        <w:t>,</w:t>
      </w:r>
      <w:r w:rsidRPr="00DA46E7">
        <w:rPr>
          <w:rFonts w:ascii="Arial" w:hAnsi="Arial" w:cs="Arial"/>
          <w:bCs/>
          <w:sz w:val="20"/>
          <w:szCs w:val="20"/>
        </w:rPr>
        <w:t xml:space="preserve"> responda las siguientes preguntas de desarrollo,</w:t>
      </w:r>
      <w:r>
        <w:rPr>
          <w:rFonts w:ascii="Arial" w:hAnsi="Arial" w:cs="Arial"/>
          <w:b/>
          <w:sz w:val="20"/>
          <w:szCs w:val="20"/>
        </w:rPr>
        <w:t xml:space="preserve"> (</w:t>
      </w:r>
      <w:r w:rsidR="000275C6" w:rsidRPr="00DA46E7">
        <w:rPr>
          <w:rFonts w:ascii="Arial" w:hAnsi="Arial" w:cs="Arial"/>
          <w:sz w:val="20"/>
          <w:szCs w:val="20"/>
        </w:rPr>
        <w:t xml:space="preserve">Si hay alguna palabra que usted no entienda, </w:t>
      </w:r>
      <w:r w:rsidR="000275C6" w:rsidRPr="00DA46E7">
        <w:rPr>
          <w:rFonts w:ascii="Arial" w:hAnsi="Arial" w:cs="Arial"/>
          <w:b/>
          <w:bCs/>
          <w:sz w:val="20"/>
          <w:szCs w:val="20"/>
        </w:rPr>
        <w:t>recomendamos</w:t>
      </w:r>
      <w:r w:rsidR="000275C6" w:rsidRPr="00DA46E7">
        <w:rPr>
          <w:rFonts w:ascii="Arial" w:hAnsi="Arial" w:cs="Arial"/>
          <w:sz w:val="20"/>
          <w:szCs w:val="20"/>
        </w:rPr>
        <w:t xml:space="preserve"> buscar su definición en el diccionario o en internet, para </w:t>
      </w:r>
      <w:r w:rsidR="000275C6" w:rsidRPr="00DA46E7">
        <w:rPr>
          <w:rFonts w:ascii="Arial" w:hAnsi="Arial" w:cs="Arial"/>
          <w:b/>
          <w:bCs/>
          <w:sz w:val="20"/>
          <w:szCs w:val="20"/>
        </w:rPr>
        <w:t>facilitar</w:t>
      </w:r>
      <w:r w:rsidR="000275C6" w:rsidRPr="00DA46E7">
        <w:rPr>
          <w:rFonts w:ascii="Arial" w:hAnsi="Arial" w:cs="Arial"/>
          <w:sz w:val="20"/>
          <w:szCs w:val="20"/>
        </w:rPr>
        <w:t xml:space="preserve"> </w:t>
      </w:r>
      <w:r w:rsidR="007F0D4A" w:rsidRPr="00DA46E7">
        <w:rPr>
          <w:rFonts w:ascii="Arial" w:hAnsi="Arial" w:cs="Arial"/>
          <w:sz w:val="20"/>
          <w:szCs w:val="20"/>
        </w:rPr>
        <w:t>la comprensión del texto.</w:t>
      </w:r>
      <w:r>
        <w:rPr>
          <w:rFonts w:ascii="Arial" w:hAnsi="Arial" w:cs="Arial"/>
          <w:sz w:val="20"/>
          <w:szCs w:val="20"/>
        </w:rPr>
        <w:t>)</w:t>
      </w:r>
    </w:p>
    <w:p w14:paraId="060BE4B7" w14:textId="77777777" w:rsidR="00DA46E7" w:rsidRPr="00DA46E7" w:rsidRDefault="00DA46E7" w:rsidP="00DA46E7">
      <w:pPr>
        <w:pStyle w:val="Sinespaciado"/>
        <w:ind w:left="720"/>
        <w:jc w:val="both"/>
        <w:rPr>
          <w:rFonts w:ascii="Arial" w:hAnsi="Arial" w:cs="Arial"/>
          <w:b/>
          <w:sz w:val="20"/>
          <w:szCs w:val="20"/>
        </w:rPr>
      </w:pPr>
    </w:p>
    <w:p w14:paraId="0DD47CF6" w14:textId="1F0919E7" w:rsidR="007F0D4A" w:rsidRPr="00DA46E7" w:rsidRDefault="007F0D4A" w:rsidP="007F0D4A">
      <w:pPr>
        <w:pStyle w:val="Sinespaciado"/>
        <w:numPr>
          <w:ilvl w:val="0"/>
          <w:numId w:val="6"/>
        </w:numPr>
        <w:jc w:val="both"/>
        <w:rPr>
          <w:rFonts w:ascii="Arial" w:hAnsi="Arial" w:cs="Arial"/>
          <w:sz w:val="20"/>
          <w:szCs w:val="20"/>
        </w:rPr>
      </w:pPr>
      <w:r w:rsidRPr="00DA46E7">
        <w:rPr>
          <w:rFonts w:ascii="Arial" w:hAnsi="Arial" w:cs="Arial"/>
          <w:sz w:val="20"/>
          <w:szCs w:val="20"/>
        </w:rPr>
        <w:t>¿</w:t>
      </w:r>
      <w:r w:rsidRPr="00DA46E7">
        <w:rPr>
          <w:rFonts w:ascii="Arial" w:hAnsi="Arial" w:cs="Arial"/>
          <w:b/>
          <w:bCs/>
          <w:sz w:val="20"/>
          <w:szCs w:val="20"/>
        </w:rPr>
        <w:t>Qué tipo</w:t>
      </w:r>
      <w:r w:rsidRPr="00DA46E7">
        <w:rPr>
          <w:rFonts w:ascii="Arial" w:hAnsi="Arial" w:cs="Arial"/>
          <w:sz w:val="20"/>
          <w:szCs w:val="20"/>
        </w:rPr>
        <w:t xml:space="preserve"> de fuente de información está presente en el texto leído? Y ¿</w:t>
      </w:r>
      <w:r w:rsidRPr="00DA46E7">
        <w:rPr>
          <w:rFonts w:ascii="Arial" w:hAnsi="Arial" w:cs="Arial"/>
          <w:b/>
          <w:bCs/>
          <w:sz w:val="20"/>
          <w:szCs w:val="20"/>
        </w:rPr>
        <w:t>por qué</w:t>
      </w:r>
      <w:r w:rsidRPr="00DA46E7">
        <w:rPr>
          <w:rFonts w:ascii="Arial" w:hAnsi="Arial" w:cs="Arial"/>
          <w:sz w:val="20"/>
          <w:szCs w:val="20"/>
        </w:rPr>
        <w:t>?</w:t>
      </w:r>
      <w:r w:rsidR="00DA46E7" w:rsidRPr="00DA46E7">
        <w:rPr>
          <w:rFonts w:ascii="Arial" w:hAnsi="Arial" w:cs="Arial"/>
          <w:sz w:val="20"/>
          <w:szCs w:val="20"/>
        </w:rPr>
        <w:t xml:space="preserve"> (</w:t>
      </w:r>
      <w:r w:rsidR="00397988">
        <w:rPr>
          <w:rFonts w:ascii="Arial" w:hAnsi="Arial" w:cs="Arial"/>
          <w:sz w:val="20"/>
          <w:szCs w:val="20"/>
        </w:rPr>
        <w:t>4</w:t>
      </w:r>
      <w:r w:rsidR="00DA46E7" w:rsidRPr="00DA46E7">
        <w:rPr>
          <w:rFonts w:ascii="Arial" w:hAnsi="Arial" w:cs="Arial"/>
          <w:sz w:val="20"/>
          <w:szCs w:val="20"/>
        </w:rPr>
        <w:t>pts)</w:t>
      </w:r>
    </w:p>
    <w:p w14:paraId="0F97BE8A" w14:textId="4B757C70" w:rsidR="005C424A" w:rsidRPr="00DA46E7" w:rsidRDefault="005C424A" w:rsidP="005C424A">
      <w:pPr>
        <w:pStyle w:val="Sinespaciado"/>
        <w:jc w:val="both"/>
        <w:rPr>
          <w:rFonts w:ascii="Arial" w:hAnsi="Arial" w:cs="Arial"/>
          <w:sz w:val="20"/>
          <w:szCs w:val="20"/>
        </w:rPr>
      </w:pPr>
    </w:p>
    <w:p w14:paraId="7533B963" w14:textId="5C5C0FF6" w:rsidR="005C424A" w:rsidRPr="00DA46E7" w:rsidRDefault="005C424A" w:rsidP="009C00CA">
      <w:pPr>
        <w:pStyle w:val="Sinespaciado"/>
        <w:ind w:left="360"/>
        <w:jc w:val="both"/>
        <w:rPr>
          <w:rFonts w:ascii="Arial" w:hAnsi="Arial" w:cs="Arial"/>
          <w:sz w:val="20"/>
          <w:szCs w:val="20"/>
        </w:rPr>
      </w:pPr>
    </w:p>
    <w:p w14:paraId="44DA2438" w14:textId="77777777" w:rsidR="00ED1911" w:rsidRDefault="00ED1911" w:rsidP="005C424A">
      <w:pPr>
        <w:pStyle w:val="Sinespaciado"/>
        <w:jc w:val="both"/>
        <w:rPr>
          <w:rFonts w:ascii="Arial" w:hAnsi="Arial" w:cs="Arial"/>
          <w:sz w:val="20"/>
          <w:szCs w:val="20"/>
        </w:rPr>
      </w:pPr>
    </w:p>
    <w:p w14:paraId="7FAC4F1B" w14:textId="77777777" w:rsidR="00ED1911" w:rsidRPr="00DA46E7" w:rsidRDefault="00ED1911" w:rsidP="005C424A">
      <w:pPr>
        <w:pStyle w:val="Sinespaciado"/>
        <w:jc w:val="both"/>
        <w:rPr>
          <w:rFonts w:ascii="Arial" w:hAnsi="Arial" w:cs="Arial"/>
          <w:sz w:val="20"/>
          <w:szCs w:val="20"/>
        </w:rPr>
      </w:pPr>
    </w:p>
    <w:p w14:paraId="72D8A85C" w14:textId="77777777" w:rsidR="005C424A" w:rsidRPr="00DA46E7" w:rsidRDefault="005C424A" w:rsidP="005C424A">
      <w:pPr>
        <w:pStyle w:val="Sinespaciado"/>
        <w:jc w:val="both"/>
        <w:rPr>
          <w:rFonts w:ascii="Arial" w:hAnsi="Arial" w:cs="Arial"/>
          <w:sz w:val="20"/>
          <w:szCs w:val="20"/>
        </w:rPr>
      </w:pPr>
    </w:p>
    <w:p w14:paraId="3D4B4AF0" w14:textId="41C03643" w:rsidR="00DA46E7" w:rsidRDefault="007F0D4A" w:rsidP="00DA46E7">
      <w:pPr>
        <w:pStyle w:val="Sinespaciado"/>
        <w:numPr>
          <w:ilvl w:val="0"/>
          <w:numId w:val="6"/>
        </w:numPr>
        <w:jc w:val="both"/>
        <w:rPr>
          <w:rFonts w:ascii="Arial" w:hAnsi="Arial" w:cs="Arial"/>
          <w:sz w:val="20"/>
          <w:szCs w:val="20"/>
        </w:rPr>
      </w:pPr>
      <w:r w:rsidRPr="00DA46E7">
        <w:rPr>
          <w:rFonts w:ascii="Arial" w:hAnsi="Arial" w:cs="Arial"/>
          <w:sz w:val="20"/>
          <w:szCs w:val="20"/>
        </w:rPr>
        <w:t>¿</w:t>
      </w:r>
      <w:r w:rsidRPr="00DA46E7">
        <w:rPr>
          <w:rFonts w:ascii="Arial" w:hAnsi="Arial" w:cs="Arial"/>
          <w:b/>
          <w:bCs/>
          <w:sz w:val="20"/>
          <w:szCs w:val="20"/>
        </w:rPr>
        <w:t>Qué importancia</w:t>
      </w:r>
      <w:r w:rsidRPr="00DA46E7">
        <w:rPr>
          <w:rFonts w:ascii="Arial" w:hAnsi="Arial" w:cs="Arial"/>
          <w:sz w:val="20"/>
          <w:szCs w:val="20"/>
        </w:rPr>
        <w:t xml:space="preserve"> tiene </w:t>
      </w:r>
      <w:r w:rsidR="005C424A" w:rsidRPr="00DA46E7">
        <w:rPr>
          <w:rFonts w:ascii="Arial" w:hAnsi="Arial" w:cs="Arial"/>
          <w:sz w:val="20"/>
          <w:szCs w:val="20"/>
        </w:rPr>
        <w:t>la vigilancia epidemiológica de las enfermedades respiratorias por parte de las autoridades de salud en los países?</w:t>
      </w:r>
      <w:r w:rsidR="00DA46E7" w:rsidRPr="00DA46E7">
        <w:rPr>
          <w:rFonts w:ascii="Arial" w:hAnsi="Arial" w:cs="Arial"/>
          <w:sz w:val="20"/>
          <w:szCs w:val="20"/>
        </w:rPr>
        <w:t xml:space="preserve"> (</w:t>
      </w:r>
      <w:r w:rsidR="00397988">
        <w:rPr>
          <w:rFonts w:ascii="Arial" w:hAnsi="Arial" w:cs="Arial"/>
          <w:sz w:val="20"/>
          <w:szCs w:val="20"/>
        </w:rPr>
        <w:t>4</w:t>
      </w:r>
      <w:r w:rsidR="00DA46E7" w:rsidRPr="00DA46E7">
        <w:rPr>
          <w:rFonts w:ascii="Arial" w:hAnsi="Arial" w:cs="Arial"/>
          <w:sz w:val="20"/>
          <w:szCs w:val="20"/>
        </w:rPr>
        <w:t>pts)</w:t>
      </w:r>
    </w:p>
    <w:p w14:paraId="2701E00B" w14:textId="0DFCD400" w:rsidR="00DA46E7" w:rsidRDefault="00DA46E7" w:rsidP="00DA46E7">
      <w:pPr>
        <w:pStyle w:val="Sinespaciado"/>
        <w:ind w:left="1068"/>
        <w:jc w:val="both"/>
        <w:rPr>
          <w:rFonts w:ascii="Arial" w:hAnsi="Arial" w:cs="Arial"/>
          <w:sz w:val="20"/>
          <w:szCs w:val="20"/>
        </w:rPr>
      </w:pPr>
    </w:p>
    <w:p w14:paraId="375DBAD9" w14:textId="21D5EF2D" w:rsidR="00DA46E7" w:rsidRDefault="00DA46E7" w:rsidP="00DA46E7">
      <w:pPr>
        <w:pStyle w:val="Sinespaciado"/>
        <w:ind w:left="1068"/>
        <w:jc w:val="both"/>
        <w:rPr>
          <w:rFonts w:ascii="Arial" w:hAnsi="Arial" w:cs="Arial"/>
          <w:sz w:val="20"/>
          <w:szCs w:val="20"/>
        </w:rPr>
      </w:pPr>
    </w:p>
    <w:p w14:paraId="27454ABF" w14:textId="28513A1C" w:rsidR="00DA46E7" w:rsidRDefault="00DA46E7" w:rsidP="00DA46E7">
      <w:pPr>
        <w:pStyle w:val="Sinespaciado"/>
        <w:ind w:left="1068"/>
        <w:jc w:val="both"/>
        <w:rPr>
          <w:rFonts w:ascii="Arial" w:hAnsi="Arial" w:cs="Arial"/>
          <w:sz w:val="20"/>
          <w:szCs w:val="20"/>
        </w:rPr>
      </w:pPr>
    </w:p>
    <w:p w14:paraId="5E469613" w14:textId="77777777" w:rsidR="00ED1911" w:rsidRDefault="00ED1911" w:rsidP="00DA46E7">
      <w:pPr>
        <w:pStyle w:val="Sinespaciado"/>
        <w:ind w:left="1068"/>
        <w:jc w:val="both"/>
        <w:rPr>
          <w:rFonts w:ascii="Arial" w:hAnsi="Arial" w:cs="Arial"/>
          <w:sz w:val="20"/>
          <w:szCs w:val="20"/>
        </w:rPr>
      </w:pPr>
      <w:bookmarkStart w:id="0" w:name="_GoBack"/>
      <w:bookmarkEnd w:id="0"/>
    </w:p>
    <w:p w14:paraId="6614DA1C" w14:textId="490045F4" w:rsidR="00DA46E7" w:rsidRDefault="00DA46E7" w:rsidP="00DA46E7">
      <w:pPr>
        <w:pStyle w:val="Sinespaciado"/>
        <w:ind w:left="1068"/>
        <w:jc w:val="both"/>
        <w:rPr>
          <w:rFonts w:ascii="Arial" w:hAnsi="Arial" w:cs="Arial"/>
          <w:sz w:val="20"/>
          <w:szCs w:val="20"/>
        </w:rPr>
      </w:pPr>
    </w:p>
    <w:p w14:paraId="2A887D0E" w14:textId="77777777" w:rsidR="00DA46E7" w:rsidRDefault="00DA46E7" w:rsidP="00DA46E7">
      <w:pPr>
        <w:pStyle w:val="Sinespaciado"/>
        <w:ind w:left="1068"/>
        <w:jc w:val="both"/>
        <w:rPr>
          <w:rFonts w:ascii="Arial" w:hAnsi="Arial" w:cs="Arial"/>
          <w:sz w:val="20"/>
          <w:szCs w:val="20"/>
        </w:rPr>
      </w:pPr>
    </w:p>
    <w:p w14:paraId="67298CDF" w14:textId="2C12F8B8" w:rsidR="007F200B" w:rsidRPr="00DA46E7" w:rsidRDefault="009A64E0" w:rsidP="00DA46E7">
      <w:pPr>
        <w:pStyle w:val="Sinespaciado"/>
        <w:numPr>
          <w:ilvl w:val="0"/>
          <w:numId w:val="6"/>
        </w:numPr>
        <w:jc w:val="both"/>
        <w:rPr>
          <w:rFonts w:ascii="Arial" w:hAnsi="Arial" w:cs="Arial"/>
          <w:sz w:val="20"/>
          <w:szCs w:val="20"/>
        </w:rPr>
      </w:pPr>
      <w:r w:rsidRPr="00DA46E7">
        <w:rPr>
          <w:rFonts w:ascii="Arial" w:hAnsi="Arial" w:cs="Arial"/>
          <w:sz w:val="20"/>
          <w:szCs w:val="20"/>
        </w:rPr>
        <w:t>¿</w:t>
      </w:r>
      <w:r w:rsidRPr="00DA46E7">
        <w:rPr>
          <w:rFonts w:ascii="Arial" w:hAnsi="Arial" w:cs="Arial"/>
          <w:b/>
          <w:bCs/>
          <w:sz w:val="20"/>
          <w:szCs w:val="20"/>
        </w:rPr>
        <w:t xml:space="preserve">Para </w:t>
      </w:r>
      <w:r w:rsidR="007F200B" w:rsidRPr="00DA46E7">
        <w:rPr>
          <w:rFonts w:ascii="Arial" w:hAnsi="Arial" w:cs="Arial"/>
          <w:b/>
          <w:bCs/>
          <w:sz w:val="20"/>
          <w:szCs w:val="20"/>
        </w:rPr>
        <w:t>qué</w:t>
      </w:r>
      <w:r w:rsidRPr="00DA46E7">
        <w:rPr>
          <w:rFonts w:ascii="Arial" w:hAnsi="Arial" w:cs="Arial"/>
          <w:sz w:val="20"/>
          <w:szCs w:val="20"/>
        </w:rPr>
        <w:t xml:space="preserve"> me sirve </w:t>
      </w:r>
      <w:r w:rsidR="007F200B" w:rsidRPr="00DA46E7">
        <w:rPr>
          <w:rFonts w:ascii="Arial" w:hAnsi="Arial" w:cs="Arial"/>
          <w:sz w:val="20"/>
          <w:szCs w:val="20"/>
        </w:rPr>
        <w:t xml:space="preserve">lo aprendido </w:t>
      </w:r>
      <w:r w:rsidR="00DA46E7" w:rsidRPr="00DA46E7">
        <w:rPr>
          <w:rFonts w:ascii="Arial" w:hAnsi="Arial" w:cs="Arial"/>
          <w:sz w:val="20"/>
          <w:szCs w:val="20"/>
        </w:rPr>
        <w:t xml:space="preserve">en la guía frente a </w:t>
      </w:r>
      <w:r w:rsidRPr="00DA46E7">
        <w:rPr>
          <w:rFonts w:ascii="Arial" w:hAnsi="Arial" w:cs="Arial"/>
          <w:sz w:val="20"/>
          <w:szCs w:val="20"/>
        </w:rPr>
        <w:t>la actual contingencia que vivimos como país?</w:t>
      </w:r>
      <w:r w:rsidR="00DA46E7" w:rsidRPr="00DA46E7">
        <w:rPr>
          <w:rFonts w:ascii="Arial" w:hAnsi="Arial" w:cs="Arial"/>
          <w:sz w:val="20"/>
          <w:szCs w:val="20"/>
        </w:rPr>
        <w:t xml:space="preserve"> (</w:t>
      </w:r>
      <w:r w:rsidR="00397988">
        <w:rPr>
          <w:rFonts w:ascii="Arial" w:hAnsi="Arial" w:cs="Arial"/>
          <w:sz w:val="20"/>
          <w:szCs w:val="20"/>
        </w:rPr>
        <w:t>4</w:t>
      </w:r>
      <w:r w:rsidR="00DA46E7" w:rsidRPr="00DA46E7">
        <w:rPr>
          <w:rFonts w:ascii="Arial" w:hAnsi="Arial" w:cs="Arial"/>
          <w:sz w:val="20"/>
          <w:szCs w:val="20"/>
        </w:rPr>
        <w:t>pts)</w:t>
      </w:r>
    </w:p>
    <w:p w14:paraId="6D79338F" w14:textId="22009884" w:rsidR="00E47967" w:rsidRPr="00DA46E7" w:rsidRDefault="00E47967" w:rsidP="00DA46E7">
      <w:pPr>
        <w:spacing w:after="0" w:line="240" w:lineRule="auto"/>
        <w:jc w:val="both"/>
        <w:rPr>
          <w:rFonts w:ascii="Arial" w:hAnsi="Arial" w:cs="Arial"/>
          <w:sz w:val="20"/>
          <w:szCs w:val="20"/>
        </w:rPr>
      </w:pPr>
    </w:p>
    <w:sectPr w:rsidR="00E47967" w:rsidRPr="00DA46E7" w:rsidSect="00B931FD">
      <w:type w:val="continuous"/>
      <w:pgSz w:w="12242" w:h="18711" w:code="1"/>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E73EB6" w14:textId="77777777" w:rsidR="004C052F" w:rsidRDefault="004C052F" w:rsidP="00A52690">
      <w:pPr>
        <w:spacing w:after="0" w:line="240" w:lineRule="auto"/>
      </w:pPr>
      <w:r>
        <w:separator/>
      </w:r>
    </w:p>
  </w:endnote>
  <w:endnote w:type="continuationSeparator" w:id="0">
    <w:p w14:paraId="6D83C762" w14:textId="77777777" w:rsidR="004C052F" w:rsidRDefault="004C052F" w:rsidP="00A526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0017273"/>
      <w:docPartObj>
        <w:docPartGallery w:val="Page Numbers (Bottom of Page)"/>
        <w:docPartUnique/>
      </w:docPartObj>
    </w:sdtPr>
    <w:sdtEndPr/>
    <w:sdtContent>
      <w:p w14:paraId="6B79C832" w14:textId="7EBA9F00" w:rsidR="007E2F74" w:rsidRDefault="007E2F74">
        <w:pPr>
          <w:pStyle w:val="Piedepgina"/>
          <w:jc w:val="right"/>
        </w:pPr>
        <w:r>
          <w:fldChar w:fldCharType="begin"/>
        </w:r>
        <w:r>
          <w:instrText>PAGE   \* MERGEFORMAT</w:instrText>
        </w:r>
        <w:r>
          <w:fldChar w:fldCharType="separate"/>
        </w:r>
        <w:r w:rsidR="004659B5" w:rsidRPr="004659B5">
          <w:rPr>
            <w:noProof/>
            <w:lang w:val="es-ES"/>
          </w:rPr>
          <w:t>4</w:t>
        </w:r>
        <w:r>
          <w:fldChar w:fldCharType="end"/>
        </w:r>
      </w:p>
    </w:sdtContent>
  </w:sdt>
  <w:p w14:paraId="573A86F0" w14:textId="77777777" w:rsidR="007E2F74" w:rsidRDefault="007E2F7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5F41D0" w14:textId="77777777" w:rsidR="004C052F" w:rsidRDefault="004C052F" w:rsidP="00A52690">
      <w:pPr>
        <w:spacing w:after="0" w:line="240" w:lineRule="auto"/>
      </w:pPr>
      <w:r>
        <w:separator/>
      </w:r>
    </w:p>
  </w:footnote>
  <w:footnote w:type="continuationSeparator" w:id="0">
    <w:p w14:paraId="2D9169C8" w14:textId="77777777" w:rsidR="004C052F" w:rsidRDefault="004C052F" w:rsidP="00A526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7520F0" w14:textId="7EC3C330" w:rsidR="007E2F74" w:rsidRDefault="007E2F74" w:rsidP="0098360C">
    <w:pPr>
      <w:pStyle w:val="Cuerpo"/>
      <w:ind w:firstLine="708"/>
      <w:rPr>
        <w:rStyle w:val="Ninguno"/>
        <w:rFonts w:ascii="Calibri" w:eastAsia="Calibri" w:hAnsi="Calibri" w:cs="Calibri"/>
        <w:b/>
        <w:bCs/>
        <w:sz w:val="18"/>
        <w:szCs w:val="18"/>
      </w:rPr>
    </w:pPr>
    <w:r>
      <w:rPr>
        <w:noProof/>
        <w:lang w:val="es-MX" w:eastAsia="es-MX"/>
      </w:rPr>
      <w:drawing>
        <wp:anchor distT="152400" distB="152400" distL="152400" distR="152400" simplePos="0" relativeHeight="251659264" behindDoc="1" locked="0" layoutInCell="1" allowOverlap="1" wp14:anchorId="41F700D4" wp14:editId="49FE7A14">
          <wp:simplePos x="0" y="0"/>
          <wp:positionH relativeFrom="margin">
            <wp:align>left</wp:align>
          </wp:positionH>
          <wp:positionV relativeFrom="page">
            <wp:posOffset>457200</wp:posOffset>
          </wp:positionV>
          <wp:extent cx="383541" cy="390525"/>
          <wp:effectExtent l="0" t="0" r="0" b="0"/>
          <wp:wrapNone/>
          <wp:docPr id="3" name="officeArt object" descr="image1.jpg"/>
          <wp:cNvGraphicFramePr/>
          <a:graphic xmlns:a="http://schemas.openxmlformats.org/drawingml/2006/main">
            <a:graphicData uri="http://schemas.openxmlformats.org/drawingml/2006/picture">
              <pic:pic xmlns:pic="http://schemas.openxmlformats.org/drawingml/2006/picture">
                <pic:nvPicPr>
                  <pic:cNvPr id="1073741825" name="image1.jpg" descr="image1.jpg"/>
                  <pic:cNvPicPr>
                    <a:picLocks noChangeAspect="1"/>
                  </pic:cNvPicPr>
                </pic:nvPicPr>
                <pic:blipFill>
                  <a:blip r:embed="rId1"/>
                  <a:stretch>
                    <a:fillRect/>
                  </a:stretch>
                </pic:blipFill>
                <pic:spPr>
                  <a:xfrm>
                    <a:off x="0" y="0"/>
                    <a:ext cx="383541" cy="390525"/>
                  </a:xfrm>
                  <a:prstGeom prst="rect">
                    <a:avLst/>
                  </a:prstGeom>
                  <a:ln w="12700" cap="flat">
                    <a:noFill/>
                    <a:miter lim="400000"/>
                  </a:ln>
                  <a:effectLst/>
                </pic:spPr>
              </pic:pic>
            </a:graphicData>
          </a:graphic>
        </wp:anchor>
      </w:drawing>
    </w:r>
    <w:r>
      <w:t xml:space="preserve"> </w:t>
    </w:r>
    <w:r>
      <w:rPr>
        <w:rStyle w:val="Ninguno"/>
        <w:rFonts w:ascii="Calibri" w:eastAsia="Calibri" w:hAnsi="Calibri" w:cs="Calibri"/>
        <w:b/>
        <w:bCs/>
        <w:sz w:val="18"/>
        <w:szCs w:val="18"/>
      </w:rPr>
      <w:t>Instituto Superior de Comercio Valparaíso</w:t>
    </w:r>
  </w:p>
  <w:p w14:paraId="4A7D3F6C" w14:textId="3E982182" w:rsidR="007E2F74" w:rsidRDefault="007E2F74" w:rsidP="0098360C">
    <w:pPr>
      <w:pStyle w:val="Cuerpo"/>
      <w:ind w:left="720"/>
      <w:rPr>
        <w:rStyle w:val="Ninguno"/>
        <w:rFonts w:ascii="Calibri" w:eastAsia="Calibri" w:hAnsi="Calibri" w:cs="Calibri"/>
        <w:b/>
        <w:bCs/>
        <w:sz w:val="18"/>
        <w:szCs w:val="18"/>
      </w:rPr>
    </w:pPr>
    <w:r>
      <w:rPr>
        <w:rStyle w:val="Ninguno"/>
        <w:rFonts w:ascii="Calibri" w:eastAsia="Calibri" w:hAnsi="Calibri" w:cs="Calibri"/>
        <w:b/>
        <w:bCs/>
        <w:sz w:val="18"/>
        <w:szCs w:val="18"/>
      </w:rPr>
      <w:t xml:space="preserve"> Departamento de Ciencias Naturales</w:t>
    </w:r>
  </w:p>
  <w:p w14:paraId="6D4A5C7A" w14:textId="39E339F6" w:rsidR="007E2F74" w:rsidRDefault="007E2F74" w:rsidP="0098360C">
    <w:pPr>
      <w:pStyle w:val="Cuerpo"/>
      <w:ind w:left="720"/>
      <w:rPr>
        <w:rStyle w:val="Ninguno"/>
        <w:rFonts w:ascii="Calibri" w:eastAsia="Calibri" w:hAnsi="Calibri" w:cs="Calibri"/>
        <w:b/>
        <w:bCs/>
        <w:sz w:val="18"/>
        <w:szCs w:val="18"/>
      </w:rPr>
    </w:pPr>
    <w:r>
      <w:rPr>
        <w:rStyle w:val="Ninguno"/>
        <w:rFonts w:ascii="Calibri" w:eastAsia="Calibri" w:hAnsi="Calibri" w:cs="Calibri"/>
        <w:b/>
        <w:bCs/>
        <w:sz w:val="18"/>
        <w:szCs w:val="18"/>
      </w:rPr>
      <w:t>CIENCIAS_1-2-3 MEDIO_ UNIDAD 0_ GUÍA 1</w:t>
    </w:r>
  </w:p>
  <w:p w14:paraId="3551C1B1" w14:textId="77777777" w:rsidR="007E2F74" w:rsidRDefault="007E2F7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5140C"/>
    <w:multiLevelType w:val="hybridMultilevel"/>
    <w:tmpl w:val="18BC3526"/>
    <w:lvl w:ilvl="0" w:tplc="50B80B86">
      <w:start w:val="1"/>
      <w:numFmt w:val="decimal"/>
      <w:lvlText w:val="%1."/>
      <w:lvlJc w:val="left"/>
      <w:pPr>
        <w:ind w:left="720" w:hanging="360"/>
      </w:pPr>
      <w:rPr>
        <w:b/>
        <w:bCs w:val="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nsid w:val="061B5D66"/>
    <w:multiLevelType w:val="hybridMultilevel"/>
    <w:tmpl w:val="A3B027E2"/>
    <w:lvl w:ilvl="0" w:tplc="D21E7C6E">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nsid w:val="079479A2"/>
    <w:multiLevelType w:val="hybridMultilevel"/>
    <w:tmpl w:val="6F06D344"/>
    <w:lvl w:ilvl="0" w:tplc="7144DEE4">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nsid w:val="28340DF1"/>
    <w:multiLevelType w:val="hybridMultilevel"/>
    <w:tmpl w:val="F1B0ADC2"/>
    <w:lvl w:ilvl="0" w:tplc="946A204C">
      <w:start w:val="1"/>
      <w:numFmt w:val="bullet"/>
      <w:lvlText w:val="●"/>
      <w:lvlJc w:val="left"/>
      <w:pPr>
        <w:ind w:left="7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47E8E3B0">
      <w:start w:val="1"/>
      <w:numFmt w:val="bullet"/>
      <w:lvlText w:val="o"/>
      <w:lvlJc w:val="left"/>
      <w:pPr>
        <w:ind w:left="14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5D68BE9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1DE0DF6">
      <w:start w:val="1"/>
      <w:numFmt w:val="bullet"/>
      <w:lvlText w:val="●"/>
      <w:lvlJc w:val="left"/>
      <w:pPr>
        <w:ind w:left="28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E4007C6E">
      <w:start w:val="1"/>
      <w:numFmt w:val="bullet"/>
      <w:lvlText w:val="o"/>
      <w:lvlJc w:val="left"/>
      <w:pPr>
        <w:ind w:left="360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1B82970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BBA8250">
      <w:start w:val="1"/>
      <w:numFmt w:val="bullet"/>
      <w:lvlText w:val="●"/>
      <w:lvlJc w:val="left"/>
      <w:pPr>
        <w:ind w:left="50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BDA4B788">
      <w:start w:val="1"/>
      <w:numFmt w:val="bullet"/>
      <w:lvlText w:val="o"/>
      <w:lvlJc w:val="left"/>
      <w:pPr>
        <w:ind w:left="576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8C30A79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nsid w:val="2B8838C4"/>
    <w:multiLevelType w:val="hybridMultilevel"/>
    <w:tmpl w:val="7E62E35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4100675F"/>
    <w:multiLevelType w:val="hybridMultilevel"/>
    <w:tmpl w:val="CCAC9752"/>
    <w:lvl w:ilvl="0" w:tplc="A3A680D4">
      <w:start w:val="1"/>
      <w:numFmt w:val="upp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413A0F03"/>
    <w:multiLevelType w:val="hybridMultilevel"/>
    <w:tmpl w:val="3CEA6A82"/>
    <w:lvl w:ilvl="0" w:tplc="340A0001">
      <w:start w:val="1"/>
      <w:numFmt w:val="bullet"/>
      <w:lvlText w:val=""/>
      <w:lvlJc w:val="left"/>
      <w:pPr>
        <w:ind w:left="720" w:hanging="360"/>
      </w:pPr>
      <w:rPr>
        <w:rFonts w:ascii="Symbol" w:hAnsi="Symbol" w:cs="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cs="Wingdings" w:hint="default"/>
      </w:rPr>
    </w:lvl>
    <w:lvl w:ilvl="3" w:tplc="340A0001" w:tentative="1">
      <w:start w:val="1"/>
      <w:numFmt w:val="bullet"/>
      <w:lvlText w:val=""/>
      <w:lvlJc w:val="left"/>
      <w:pPr>
        <w:ind w:left="2880" w:hanging="360"/>
      </w:pPr>
      <w:rPr>
        <w:rFonts w:ascii="Symbol" w:hAnsi="Symbol" w:cs="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cs="Wingdings" w:hint="default"/>
      </w:rPr>
    </w:lvl>
    <w:lvl w:ilvl="6" w:tplc="340A0001" w:tentative="1">
      <w:start w:val="1"/>
      <w:numFmt w:val="bullet"/>
      <w:lvlText w:val=""/>
      <w:lvlJc w:val="left"/>
      <w:pPr>
        <w:ind w:left="5040" w:hanging="360"/>
      </w:pPr>
      <w:rPr>
        <w:rFonts w:ascii="Symbol" w:hAnsi="Symbol" w:cs="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cs="Wingdings" w:hint="default"/>
      </w:rPr>
    </w:lvl>
  </w:abstractNum>
  <w:abstractNum w:abstractNumId="7">
    <w:nsid w:val="42753FA8"/>
    <w:multiLevelType w:val="hybridMultilevel"/>
    <w:tmpl w:val="60B68B7E"/>
    <w:lvl w:ilvl="0" w:tplc="340A000F">
      <w:start w:val="1"/>
      <w:numFmt w:val="decimal"/>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nsid w:val="43345346"/>
    <w:multiLevelType w:val="hybridMultilevel"/>
    <w:tmpl w:val="B7C8E89C"/>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nsid w:val="56ED7BD7"/>
    <w:multiLevelType w:val="hybridMultilevel"/>
    <w:tmpl w:val="5BE8391C"/>
    <w:lvl w:ilvl="0" w:tplc="649E698E">
      <w:start w:val="1"/>
      <w:numFmt w:val="bullet"/>
      <w:lvlText w:val="●"/>
      <w:lvlJc w:val="left"/>
      <w:pPr>
        <w:ind w:left="7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F4F64252">
      <w:start w:val="1"/>
      <w:numFmt w:val="bullet"/>
      <w:lvlText w:val="●"/>
      <w:lvlJc w:val="left"/>
      <w:pPr>
        <w:ind w:left="10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D2B0665A">
      <w:start w:val="1"/>
      <w:numFmt w:val="bullet"/>
      <w:lvlText w:val="●"/>
      <w:lvlJc w:val="left"/>
      <w:pPr>
        <w:ind w:left="180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3" w:tplc="F4DAF8C6">
      <w:start w:val="1"/>
      <w:numFmt w:val="bullet"/>
      <w:lvlText w:val="●"/>
      <w:lvlJc w:val="left"/>
      <w:pPr>
        <w:ind w:left="25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56BA8AA0">
      <w:start w:val="1"/>
      <w:numFmt w:val="bullet"/>
      <w:lvlText w:val="●"/>
      <w:lvlJc w:val="left"/>
      <w:pPr>
        <w:ind w:left="32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C0E21ECE">
      <w:start w:val="1"/>
      <w:numFmt w:val="bullet"/>
      <w:lvlText w:val="●"/>
      <w:lvlJc w:val="left"/>
      <w:pPr>
        <w:ind w:left="396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6" w:tplc="4C688E4E">
      <w:start w:val="1"/>
      <w:numFmt w:val="bullet"/>
      <w:lvlText w:val="●"/>
      <w:lvlJc w:val="left"/>
      <w:pPr>
        <w:ind w:left="46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C4E0717C">
      <w:start w:val="1"/>
      <w:numFmt w:val="bullet"/>
      <w:lvlText w:val="●"/>
      <w:lvlJc w:val="left"/>
      <w:pPr>
        <w:ind w:left="540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30BA95DA">
      <w:start w:val="1"/>
      <w:numFmt w:val="bullet"/>
      <w:lvlText w:val="●"/>
      <w:lvlJc w:val="left"/>
      <w:pPr>
        <w:ind w:left="61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nsid w:val="60B36D36"/>
    <w:multiLevelType w:val="hybridMultilevel"/>
    <w:tmpl w:val="F640BF7A"/>
    <w:lvl w:ilvl="0" w:tplc="E07EF6C2">
      <w:start w:val="1"/>
      <w:numFmt w:val="upp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1">
    <w:nsid w:val="759C23FA"/>
    <w:multiLevelType w:val="hybridMultilevel"/>
    <w:tmpl w:val="CFF81678"/>
    <w:lvl w:ilvl="0" w:tplc="340A0017">
      <w:start w:val="1"/>
      <w:numFmt w:val="lowerLetter"/>
      <w:lvlText w:val="%1)"/>
      <w:lvlJc w:val="left"/>
      <w:pPr>
        <w:ind w:left="1068" w:hanging="360"/>
      </w:pPr>
    </w:lvl>
    <w:lvl w:ilvl="1" w:tplc="340A0019" w:tentative="1">
      <w:start w:val="1"/>
      <w:numFmt w:val="lowerLetter"/>
      <w:lvlText w:val="%2."/>
      <w:lvlJc w:val="left"/>
      <w:pPr>
        <w:ind w:left="1788" w:hanging="360"/>
      </w:pPr>
    </w:lvl>
    <w:lvl w:ilvl="2" w:tplc="340A001B" w:tentative="1">
      <w:start w:val="1"/>
      <w:numFmt w:val="lowerRoman"/>
      <w:lvlText w:val="%3."/>
      <w:lvlJc w:val="right"/>
      <w:pPr>
        <w:ind w:left="2508" w:hanging="180"/>
      </w:pPr>
    </w:lvl>
    <w:lvl w:ilvl="3" w:tplc="340A000F" w:tentative="1">
      <w:start w:val="1"/>
      <w:numFmt w:val="decimal"/>
      <w:lvlText w:val="%4."/>
      <w:lvlJc w:val="left"/>
      <w:pPr>
        <w:ind w:left="3228" w:hanging="360"/>
      </w:pPr>
    </w:lvl>
    <w:lvl w:ilvl="4" w:tplc="340A0019" w:tentative="1">
      <w:start w:val="1"/>
      <w:numFmt w:val="lowerLetter"/>
      <w:lvlText w:val="%5."/>
      <w:lvlJc w:val="left"/>
      <w:pPr>
        <w:ind w:left="3948" w:hanging="360"/>
      </w:pPr>
    </w:lvl>
    <w:lvl w:ilvl="5" w:tplc="340A001B" w:tentative="1">
      <w:start w:val="1"/>
      <w:numFmt w:val="lowerRoman"/>
      <w:lvlText w:val="%6."/>
      <w:lvlJc w:val="right"/>
      <w:pPr>
        <w:ind w:left="4668" w:hanging="180"/>
      </w:pPr>
    </w:lvl>
    <w:lvl w:ilvl="6" w:tplc="340A000F" w:tentative="1">
      <w:start w:val="1"/>
      <w:numFmt w:val="decimal"/>
      <w:lvlText w:val="%7."/>
      <w:lvlJc w:val="left"/>
      <w:pPr>
        <w:ind w:left="5388" w:hanging="360"/>
      </w:pPr>
    </w:lvl>
    <w:lvl w:ilvl="7" w:tplc="340A0019" w:tentative="1">
      <w:start w:val="1"/>
      <w:numFmt w:val="lowerLetter"/>
      <w:lvlText w:val="%8."/>
      <w:lvlJc w:val="left"/>
      <w:pPr>
        <w:ind w:left="6108" w:hanging="360"/>
      </w:pPr>
    </w:lvl>
    <w:lvl w:ilvl="8" w:tplc="340A001B" w:tentative="1">
      <w:start w:val="1"/>
      <w:numFmt w:val="lowerRoman"/>
      <w:lvlText w:val="%9."/>
      <w:lvlJc w:val="right"/>
      <w:pPr>
        <w:ind w:left="6828" w:hanging="180"/>
      </w:pPr>
    </w:lvl>
  </w:abstractNum>
  <w:abstractNum w:abstractNumId="12">
    <w:nsid w:val="784A6E63"/>
    <w:multiLevelType w:val="hybridMultilevel"/>
    <w:tmpl w:val="12021602"/>
    <w:lvl w:ilvl="0" w:tplc="D21E7C6E">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nsid w:val="78577917"/>
    <w:multiLevelType w:val="hybridMultilevel"/>
    <w:tmpl w:val="CE0AD05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nsid w:val="7A9458C6"/>
    <w:multiLevelType w:val="hybridMultilevel"/>
    <w:tmpl w:val="8C0624A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5"/>
  </w:num>
  <w:num w:numId="2">
    <w:abstractNumId w:val="10"/>
  </w:num>
  <w:num w:numId="3">
    <w:abstractNumId w:val="14"/>
  </w:num>
  <w:num w:numId="4">
    <w:abstractNumId w:val="6"/>
  </w:num>
  <w:num w:numId="5">
    <w:abstractNumId w:val="8"/>
  </w:num>
  <w:num w:numId="6">
    <w:abstractNumId w:val="11"/>
  </w:num>
  <w:num w:numId="7">
    <w:abstractNumId w:val="3"/>
  </w:num>
  <w:num w:numId="8">
    <w:abstractNumId w:val="9"/>
  </w:num>
  <w:num w:numId="9">
    <w:abstractNumId w:val="2"/>
  </w:num>
  <w:num w:numId="10">
    <w:abstractNumId w:val="12"/>
  </w:num>
  <w:num w:numId="11">
    <w:abstractNumId w:val="1"/>
  </w:num>
  <w:num w:numId="12">
    <w:abstractNumId w:val="7"/>
  </w:num>
  <w:num w:numId="13">
    <w:abstractNumId w:val="0"/>
  </w:num>
  <w:num w:numId="14">
    <w:abstractNumId w:val="13"/>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679B"/>
    <w:rsid w:val="000275C6"/>
    <w:rsid w:val="00091D1C"/>
    <w:rsid w:val="00194457"/>
    <w:rsid w:val="00320B31"/>
    <w:rsid w:val="00325CBD"/>
    <w:rsid w:val="00397988"/>
    <w:rsid w:val="004659B5"/>
    <w:rsid w:val="004C052F"/>
    <w:rsid w:val="004D17A6"/>
    <w:rsid w:val="005C424A"/>
    <w:rsid w:val="005C7A48"/>
    <w:rsid w:val="00755CB3"/>
    <w:rsid w:val="007E2F74"/>
    <w:rsid w:val="007F0D4A"/>
    <w:rsid w:val="007F200B"/>
    <w:rsid w:val="00894E04"/>
    <w:rsid w:val="008C7E09"/>
    <w:rsid w:val="0098360C"/>
    <w:rsid w:val="009A64E0"/>
    <w:rsid w:val="009C00CA"/>
    <w:rsid w:val="00A00165"/>
    <w:rsid w:val="00A04A13"/>
    <w:rsid w:val="00A436ED"/>
    <w:rsid w:val="00A52690"/>
    <w:rsid w:val="00AA19A3"/>
    <w:rsid w:val="00AB6F1C"/>
    <w:rsid w:val="00B550FD"/>
    <w:rsid w:val="00B63FCA"/>
    <w:rsid w:val="00B8679B"/>
    <w:rsid w:val="00B931FD"/>
    <w:rsid w:val="00B95480"/>
    <w:rsid w:val="00D04F5E"/>
    <w:rsid w:val="00DA46E7"/>
    <w:rsid w:val="00E05931"/>
    <w:rsid w:val="00E47967"/>
    <w:rsid w:val="00E81835"/>
    <w:rsid w:val="00EB3DB2"/>
    <w:rsid w:val="00ED1911"/>
    <w:rsid w:val="00ED76D0"/>
    <w:rsid w:val="00F227F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AAD8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B8679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8679B"/>
    <w:rPr>
      <w:rFonts w:ascii="Tahoma" w:hAnsi="Tahoma" w:cs="Tahoma"/>
      <w:sz w:val="16"/>
      <w:szCs w:val="16"/>
    </w:rPr>
  </w:style>
  <w:style w:type="paragraph" w:styleId="Sinespaciado">
    <w:name w:val="No Spacing"/>
    <w:uiPriority w:val="1"/>
    <w:qFormat/>
    <w:rsid w:val="00B8679B"/>
    <w:pPr>
      <w:spacing w:after="0" w:line="240" w:lineRule="auto"/>
    </w:pPr>
  </w:style>
  <w:style w:type="table" w:styleId="Tablaconcuadrcula">
    <w:name w:val="Table Grid"/>
    <w:basedOn w:val="Tablanormal"/>
    <w:uiPriority w:val="59"/>
    <w:rsid w:val="00325C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755CB3"/>
    <w:rPr>
      <w:color w:val="0000FF" w:themeColor="hyperlink"/>
      <w:u w:val="single"/>
    </w:rPr>
  </w:style>
  <w:style w:type="paragraph" w:styleId="Prrafodelista">
    <w:name w:val="List Paragraph"/>
    <w:basedOn w:val="Normal"/>
    <w:uiPriority w:val="34"/>
    <w:qFormat/>
    <w:rsid w:val="00755CB3"/>
    <w:pPr>
      <w:ind w:left="720"/>
      <w:contextualSpacing/>
    </w:pPr>
  </w:style>
  <w:style w:type="paragraph" w:styleId="Encabezado">
    <w:name w:val="header"/>
    <w:basedOn w:val="Normal"/>
    <w:link w:val="EncabezadoCar"/>
    <w:uiPriority w:val="99"/>
    <w:unhideWhenUsed/>
    <w:rsid w:val="00A5269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52690"/>
  </w:style>
  <w:style w:type="paragraph" w:styleId="Piedepgina">
    <w:name w:val="footer"/>
    <w:basedOn w:val="Normal"/>
    <w:link w:val="PiedepginaCar"/>
    <w:uiPriority w:val="99"/>
    <w:unhideWhenUsed/>
    <w:rsid w:val="00A5269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52690"/>
  </w:style>
  <w:style w:type="paragraph" w:customStyle="1" w:styleId="Cuerpo">
    <w:name w:val="Cuerpo"/>
    <w:rsid w:val="0098360C"/>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0"/>
      <w:szCs w:val="20"/>
      <w:u w:color="000000"/>
      <w:bdr w:val="nil"/>
      <w:lang w:val="es-ES_tradnl" w:eastAsia="es-CL"/>
    </w:rPr>
  </w:style>
  <w:style w:type="character" w:customStyle="1" w:styleId="Ninguno">
    <w:name w:val="Ninguno"/>
    <w:rsid w:val="0098360C"/>
    <w:rPr>
      <w:lang w:val="es-ES_tradnl"/>
    </w:rPr>
  </w:style>
  <w:style w:type="table" w:customStyle="1" w:styleId="TableNormal">
    <w:name w:val="Table Normal"/>
    <w:rsid w:val="0098360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CL"/>
    </w:rPr>
    <w:tblPr>
      <w:tblInd w:w="0" w:type="dxa"/>
      <w:tblCellMar>
        <w:top w:w="0" w:type="dxa"/>
        <w:left w:w="0" w:type="dxa"/>
        <w:bottom w:w="0" w:type="dxa"/>
        <w:right w:w="0" w:type="dxa"/>
      </w:tblCellMar>
    </w:tblPr>
  </w:style>
  <w:style w:type="character" w:customStyle="1" w:styleId="UnresolvedMention">
    <w:name w:val="Unresolved Mention"/>
    <w:basedOn w:val="Fuentedeprrafopredeter"/>
    <w:uiPriority w:val="99"/>
    <w:semiHidden/>
    <w:unhideWhenUsed/>
    <w:rsid w:val="0098360C"/>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B8679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8679B"/>
    <w:rPr>
      <w:rFonts w:ascii="Tahoma" w:hAnsi="Tahoma" w:cs="Tahoma"/>
      <w:sz w:val="16"/>
      <w:szCs w:val="16"/>
    </w:rPr>
  </w:style>
  <w:style w:type="paragraph" w:styleId="Sinespaciado">
    <w:name w:val="No Spacing"/>
    <w:uiPriority w:val="1"/>
    <w:qFormat/>
    <w:rsid w:val="00B8679B"/>
    <w:pPr>
      <w:spacing w:after="0" w:line="240" w:lineRule="auto"/>
    </w:pPr>
  </w:style>
  <w:style w:type="table" w:styleId="Tablaconcuadrcula">
    <w:name w:val="Table Grid"/>
    <w:basedOn w:val="Tablanormal"/>
    <w:uiPriority w:val="59"/>
    <w:rsid w:val="00325C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755CB3"/>
    <w:rPr>
      <w:color w:val="0000FF" w:themeColor="hyperlink"/>
      <w:u w:val="single"/>
    </w:rPr>
  </w:style>
  <w:style w:type="paragraph" w:styleId="Prrafodelista">
    <w:name w:val="List Paragraph"/>
    <w:basedOn w:val="Normal"/>
    <w:uiPriority w:val="34"/>
    <w:qFormat/>
    <w:rsid w:val="00755CB3"/>
    <w:pPr>
      <w:ind w:left="720"/>
      <w:contextualSpacing/>
    </w:pPr>
  </w:style>
  <w:style w:type="paragraph" w:styleId="Encabezado">
    <w:name w:val="header"/>
    <w:basedOn w:val="Normal"/>
    <w:link w:val="EncabezadoCar"/>
    <w:uiPriority w:val="99"/>
    <w:unhideWhenUsed/>
    <w:rsid w:val="00A5269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52690"/>
  </w:style>
  <w:style w:type="paragraph" w:styleId="Piedepgina">
    <w:name w:val="footer"/>
    <w:basedOn w:val="Normal"/>
    <w:link w:val="PiedepginaCar"/>
    <w:uiPriority w:val="99"/>
    <w:unhideWhenUsed/>
    <w:rsid w:val="00A5269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52690"/>
  </w:style>
  <w:style w:type="paragraph" w:customStyle="1" w:styleId="Cuerpo">
    <w:name w:val="Cuerpo"/>
    <w:rsid w:val="0098360C"/>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0"/>
      <w:szCs w:val="20"/>
      <w:u w:color="000000"/>
      <w:bdr w:val="nil"/>
      <w:lang w:val="es-ES_tradnl" w:eastAsia="es-CL"/>
    </w:rPr>
  </w:style>
  <w:style w:type="character" w:customStyle="1" w:styleId="Ninguno">
    <w:name w:val="Ninguno"/>
    <w:rsid w:val="0098360C"/>
    <w:rPr>
      <w:lang w:val="es-ES_tradnl"/>
    </w:rPr>
  </w:style>
  <w:style w:type="table" w:customStyle="1" w:styleId="TableNormal">
    <w:name w:val="Table Normal"/>
    <w:rsid w:val="0098360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CL"/>
    </w:rPr>
    <w:tblPr>
      <w:tblInd w:w="0" w:type="dxa"/>
      <w:tblCellMar>
        <w:top w:w="0" w:type="dxa"/>
        <w:left w:w="0" w:type="dxa"/>
        <w:bottom w:w="0" w:type="dxa"/>
        <w:right w:w="0" w:type="dxa"/>
      </w:tblCellMar>
    </w:tblPr>
  </w:style>
  <w:style w:type="character" w:customStyle="1" w:styleId="UnresolvedMention">
    <w:name w:val="Unresolved Mention"/>
    <w:basedOn w:val="Fuentedeprrafopredeter"/>
    <w:uiPriority w:val="99"/>
    <w:semiHidden/>
    <w:unhideWhenUsed/>
    <w:rsid w:val="009836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277685">
      <w:bodyDiv w:val="1"/>
      <w:marLeft w:val="0"/>
      <w:marRight w:val="0"/>
      <w:marTop w:val="0"/>
      <w:marBottom w:val="0"/>
      <w:divBdr>
        <w:top w:val="none" w:sz="0" w:space="0" w:color="auto"/>
        <w:left w:val="none" w:sz="0" w:space="0" w:color="auto"/>
        <w:bottom w:val="none" w:sz="0" w:space="0" w:color="auto"/>
        <w:right w:val="none" w:sz="0" w:space="0" w:color="auto"/>
      </w:divBdr>
    </w:div>
    <w:div w:id="967467782">
      <w:bodyDiv w:val="1"/>
      <w:marLeft w:val="0"/>
      <w:marRight w:val="0"/>
      <w:marTop w:val="0"/>
      <w:marBottom w:val="0"/>
      <w:divBdr>
        <w:top w:val="none" w:sz="0" w:space="0" w:color="auto"/>
        <w:left w:val="none" w:sz="0" w:space="0" w:color="auto"/>
        <w:bottom w:val="none" w:sz="0" w:space="0" w:color="auto"/>
        <w:right w:val="none" w:sz="0" w:space="0" w:color="auto"/>
      </w:divBdr>
    </w:div>
    <w:div w:id="143211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utp@insucovalpo.cl" TargetMode="External"/><Relationship Id="rId4" Type="http://schemas.microsoft.com/office/2007/relationships/stylesWithEffects" Target="stylesWithEffects.xml"/><Relationship Id="rId9" Type="http://schemas.openxmlformats.org/officeDocument/2006/relationships/hyperlink" Target="https://www.insucovalparaiso.cl/material-de-estudio-1o-medio/"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120C09-D208-478C-BED8-E82B73E326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4</Pages>
  <Words>2218</Words>
  <Characters>12199</Characters>
  <Application>Microsoft Office Word</Application>
  <DocSecurity>0</DocSecurity>
  <Lines>101</Lines>
  <Paragraphs>28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Joselin Marìn Tobar</dc:creator>
  <cp:lastModifiedBy>Usuario de Windows</cp:lastModifiedBy>
  <cp:revision>7</cp:revision>
  <dcterms:created xsi:type="dcterms:W3CDTF">2020-04-09T16:31:00Z</dcterms:created>
  <dcterms:modified xsi:type="dcterms:W3CDTF">2020-05-12T14:49:00Z</dcterms:modified>
</cp:coreProperties>
</file>